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b w:val="1"/>
          <w:sz w:val="48"/>
          <w:szCs w:val="48"/>
          <w:rtl w:val="0"/>
        </w:rPr>
        <w:t xml:space="preserve">Ethical Reasoning Value Rubric</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7082028</wp:posOffset>
            </wp:positionH>
            <wp:positionV relativeFrom="paragraph">
              <wp:posOffset>0</wp:posOffset>
            </wp:positionV>
            <wp:extent cx="675005" cy="35327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75005" cy="353274"/>
                    </a:xfrm>
                    <a:prstGeom prst="rect"/>
                    <a:ln/>
                  </pic:spPr>
                </pic:pic>
              </a:graphicData>
            </a:graphic>
          </wp:anchor>
        </w:drawing>
      </w:r>
    </w:p>
    <w:p w:rsidR="00000000" w:rsidDel="00000000" w:rsidP="00000000" w:rsidRDefault="00000000" w:rsidRPr="00000000" w14:paraId="00000002">
      <w:pPr>
        <w:pageBreakBefore w:val="0"/>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Association</w:t>
      </w:r>
      <w:r w:rsidDel="00000000" w:rsidR="00000000" w:rsidRPr="00000000">
        <w:rPr>
          <w:rFonts w:ascii="Times New Roman" w:cs="Times New Roman" w:eastAsia="Times New Roman" w:hAnsi="Times New Roman"/>
          <w:i w:val="1"/>
          <w:sz w:val="18"/>
          <w:szCs w:val="18"/>
          <w:rtl w:val="0"/>
        </w:rPr>
        <w:t xml:space="preserve"> of American Colleges and Universities                For more information, please contact value@aacu.org </w:t>
      </w:r>
      <w:r w:rsidDel="00000000" w:rsidR="00000000" w:rsidRPr="00000000">
        <w:rPr>
          <w:rtl w:val="0"/>
        </w:rPr>
      </w:r>
    </w:p>
    <w:p w:rsidR="00000000" w:rsidDel="00000000" w:rsidP="00000000" w:rsidRDefault="00000000" w:rsidRPr="00000000" w14:paraId="00000003">
      <w:pPr>
        <w:pageBreakBefore w:val="0"/>
        <w:widowControl w:val="0"/>
        <w:spacing w:line="240" w:lineRule="auto"/>
        <w:ind w:left="-27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Definition:</w:t>
      </w:r>
      <w:r w:rsidDel="00000000" w:rsidR="00000000" w:rsidRPr="00000000">
        <w:rPr>
          <w:rFonts w:ascii="Times New Roman" w:cs="Times New Roman" w:eastAsia="Times New Roman" w:hAnsi="Times New Roman"/>
          <w:sz w:val="20"/>
          <w:szCs w:val="20"/>
          <w:rtl w:val="0"/>
        </w:rPr>
        <w:t xml:space="preserve">  Ethical Reasoning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self-identity evolves as they practice ethical decision-making skills and learn how to describe and analyze positions on ethical issues.          </w:t>
      </w:r>
      <w:r w:rsidDel="00000000" w:rsidR="00000000" w:rsidRPr="00000000">
        <w:rPr>
          <w:rFonts w:ascii="Times New Roman" w:cs="Times New Roman" w:eastAsia="Times New Roman" w:hAnsi="Times New Roman"/>
          <w:i w:val="1"/>
          <w:sz w:val="20"/>
          <w:szCs w:val="20"/>
          <w:rtl w:val="0"/>
        </w:rPr>
        <w:t xml:space="preserve">Evaluators are encouraged to assign a zero to any work sample or collection of work that does not meet the benchmark (cell one) level performance.</w:t>
      </w:r>
    </w:p>
    <w:tbl>
      <w:tblPr>
        <w:tblStyle w:val="Table1"/>
        <w:tblW w:w="14460.0" w:type="dxa"/>
        <w:jc w:val="left"/>
        <w:tblInd w:w="-4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3300"/>
        <w:gridCol w:w="3180"/>
        <w:gridCol w:w="3480"/>
        <w:gridCol w:w="2940"/>
        <w:tblGridChange w:id="0">
          <w:tblGrid>
            <w:gridCol w:w="1560"/>
            <w:gridCol w:w="3300"/>
            <w:gridCol w:w="3180"/>
            <w:gridCol w:w="3480"/>
            <w:gridCol w:w="2940"/>
          </w:tblGrid>
        </w:tblGridChange>
      </w:tblGrid>
      <w:tr>
        <w:trPr>
          <w:cantSplit w:val="0"/>
          <w:trHeight w:val="452" w:hRule="atLeast"/>
          <w:tblHeader w:val="0"/>
        </w:trPr>
        <w:tc>
          <w:tcPr>
            <w:vAlign w:val="top"/>
          </w:tcPr>
          <w:p w:rsidR="00000000" w:rsidDel="00000000" w:rsidP="00000000" w:rsidRDefault="00000000" w:rsidRPr="00000000" w14:paraId="00000004">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05">
            <w:pPr>
              <w:pageBreakBefore w:val="0"/>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Capstone</w:t>
            </w:r>
          </w:p>
          <w:p w:rsidR="00000000" w:rsidDel="00000000" w:rsidP="00000000" w:rsidRDefault="00000000" w:rsidRPr="00000000" w14:paraId="00000006">
            <w:pPr>
              <w:pageBreakBefore w:val="0"/>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4</w:t>
            </w:r>
          </w:p>
        </w:tc>
        <w:tc>
          <w:tcPr>
            <w:gridSpan w:val="2"/>
            <w:vAlign w:val="top"/>
          </w:tcPr>
          <w:p w:rsidR="00000000" w:rsidDel="00000000" w:rsidP="00000000" w:rsidRDefault="00000000" w:rsidRPr="00000000" w14:paraId="00000007">
            <w:pPr>
              <w:pageBreakBefore w:val="0"/>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Milestones</w:t>
            </w:r>
          </w:p>
          <w:p w:rsidR="00000000" w:rsidDel="00000000" w:rsidP="00000000" w:rsidRDefault="00000000" w:rsidRPr="00000000" w14:paraId="00000008">
            <w:pPr>
              <w:pageBreakBefore w:val="0"/>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3                                                                2</w:t>
            </w:r>
          </w:p>
        </w:tc>
        <w:tc>
          <w:tcPr>
            <w:vAlign w:val="top"/>
          </w:tcPr>
          <w:p w:rsidR="00000000" w:rsidDel="00000000" w:rsidP="00000000" w:rsidRDefault="00000000" w:rsidRPr="00000000" w14:paraId="0000000A">
            <w:pPr>
              <w:pageBreakBefore w:val="0"/>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Benchmark</w:t>
              <w:br w:type="textWrapping"/>
              <w:t xml:space="preserve">1</w:t>
            </w:r>
          </w:p>
        </w:tc>
      </w:tr>
      <w:tr>
        <w:trPr>
          <w:cantSplit w:val="0"/>
          <w:trHeight w:val="872" w:hRule="atLeast"/>
          <w:tblHeader w:val="0"/>
        </w:trPr>
        <w:tc>
          <w:tcPr>
            <w:vAlign w:val="top"/>
          </w:tcPr>
          <w:p w:rsidR="00000000" w:rsidDel="00000000" w:rsidP="00000000" w:rsidRDefault="00000000" w:rsidRPr="00000000" w14:paraId="0000000B">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pageBreakBefore w:val="0"/>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Ethical Self-Awareness</w:t>
            </w:r>
            <w:r w:rsidDel="00000000" w:rsidR="00000000" w:rsidRPr="00000000">
              <w:rPr>
                <w:rtl w:val="0"/>
              </w:rPr>
            </w:r>
          </w:p>
        </w:tc>
        <w:tc>
          <w:tcPr>
            <w:vAlign w:val="top"/>
          </w:tcPr>
          <w:p w:rsidR="00000000" w:rsidDel="00000000" w:rsidP="00000000" w:rsidRDefault="00000000" w:rsidRPr="00000000" w14:paraId="0000000D">
            <w:pPr>
              <w:pageBreakBefore w:val="0"/>
              <w:widowControl w:val="0"/>
              <w:spacing w:line="240" w:lineRule="auto"/>
              <w:ind w:left="-4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discusses in detail/analyzes both core beliefs and the origins of the core beliefs and discussion has greater depth and clarity.</w:t>
            </w:r>
          </w:p>
        </w:tc>
        <w:tc>
          <w:tcPr>
            <w:vAlign w:val="top"/>
          </w:tcPr>
          <w:p w:rsidR="00000000" w:rsidDel="00000000" w:rsidP="00000000" w:rsidRDefault="00000000" w:rsidRPr="00000000" w14:paraId="0000000E">
            <w:pPr>
              <w:pageBreakBefore w:val="0"/>
              <w:widowControl w:val="0"/>
              <w:spacing w:line="240" w:lineRule="auto"/>
              <w:ind w:left="-4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Student discusses in detail/analyzes both core beliefs and the origins of the core beliefs.</w:t>
            </w:r>
          </w:p>
        </w:tc>
        <w:tc>
          <w:tcPr>
            <w:vAlign w:val="top"/>
          </w:tcPr>
          <w:p w:rsidR="00000000" w:rsidDel="00000000" w:rsidP="00000000" w:rsidRDefault="00000000" w:rsidRPr="00000000" w14:paraId="0000000F">
            <w:pPr>
              <w:pageBreakBefore w:val="0"/>
              <w:widowControl w:val="0"/>
              <w:spacing w:line="240" w:lineRule="auto"/>
              <w:ind w:left="-4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states both core beliefs and the origins of the core beliefs.</w:t>
            </w:r>
          </w:p>
        </w:tc>
        <w:tc>
          <w:tcPr>
            <w:vAlign w:val="top"/>
          </w:tcPr>
          <w:p w:rsidR="00000000" w:rsidDel="00000000" w:rsidP="00000000" w:rsidRDefault="00000000" w:rsidRPr="00000000" w14:paraId="00000010">
            <w:pPr>
              <w:pageBreakBefore w:val="0"/>
              <w:widowControl w:val="0"/>
              <w:spacing w:line="240" w:lineRule="auto"/>
              <w:ind w:left="-4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states either their core beliefs or articulates the origins of the core beliefs but not both.</w:t>
            </w:r>
          </w:p>
        </w:tc>
      </w:tr>
      <w:tr>
        <w:trPr>
          <w:cantSplit w:val="0"/>
          <w:trHeight w:val="795" w:hRule="atLeast"/>
          <w:tblHeader w:val="0"/>
        </w:trPr>
        <w:tc>
          <w:tcPr>
            <w:vAlign w:val="top"/>
          </w:tcPr>
          <w:p w:rsidR="00000000" w:rsidDel="00000000" w:rsidP="00000000" w:rsidRDefault="00000000" w:rsidRPr="00000000" w14:paraId="00000011">
            <w:pPr>
              <w:pageBreakBefore w:val="0"/>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Understanding Different Ethical Perspectives / Concepts</w:t>
            </w:r>
            <w:r w:rsidDel="00000000" w:rsidR="00000000" w:rsidRPr="00000000">
              <w:rPr>
                <w:rtl w:val="0"/>
              </w:rPr>
            </w:r>
          </w:p>
        </w:tc>
        <w:tc>
          <w:tcPr>
            <w:vAlign w:val="top"/>
          </w:tcPr>
          <w:p w:rsidR="00000000" w:rsidDel="00000000" w:rsidP="00000000" w:rsidRDefault="00000000" w:rsidRPr="00000000" w14:paraId="00000012">
            <w:pPr>
              <w:pageBreakBefore w:val="0"/>
              <w:widowControl w:val="0"/>
              <w:spacing w:line="240" w:lineRule="auto"/>
              <w:ind w:left="-4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names the theory or theories, can present the gist of said theory or theories, and accurately explains the details of the theory or theories used.</w:t>
            </w:r>
          </w:p>
        </w:tc>
        <w:tc>
          <w:tcPr>
            <w:vAlign w:val="top"/>
          </w:tcPr>
          <w:p w:rsidR="00000000" w:rsidDel="00000000" w:rsidP="00000000" w:rsidRDefault="00000000" w:rsidRPr="00000000" w14:paraId="00000013">
            <w:pPr>
              <w:pageBreakBefore w:val="0"/>
              <w:widowControl w:val="0"/>
              <w:spacing w:line="240" w:lineRule="auto"/>
              <w:ind w:left="-4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can name the major theory or theories she/he uses, can present the gist of said theory or theories, and attempts to explain the details of the theory or theories used, but has some inaccuracies.</w:t>
            </w:r>
          </w:p>
        </w:tc>
        <w:tc>
          <w:tcPr>
            <w:vAlign w:val="top"/>
          </w:tcPr>
          <w:p w:rsidR="00000000" w:rsidDel="00000000" w:rsidP="00000000" w:rsidRDefault="00000000" w:rsidRPr="00000000" w14:paraId="00000014">
            <w:pPr>
              <w:pageBreakBefore w:val="0"/>
              <w:widowControl w:val="0"/>
              <w:spacing w:line="240" w:lineRule="auto"/>
              <w:ind w:left="-4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can name the major theory she/he uses, and is only able to present the gist of the named theory.</w:t>
            </w:r>
          </w:p>
        </w:tc>
        <w:tc>
          <w:tcPr>
            <w:vAlign w:val="top"/>
          </w:tcPr>
          <w:p w:rsidR="00000000" w:rsidDel="00000000" w:rsidP="00000000" w:rsidRDefault="00000000" w:rsidRPr="00000000" w14:paraId="00000015">
            <w:pPr>
              <w:pageBreakBefore w:val="0"/>
              <w:widowControl w:val="0"/>
              <w:spacing w:line="240" w:lineRule="auto"/>
              <w:ind w:left="-4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only names the major theory she/he uses.</w:t>
            </w:r>
          </w:p>
        </w:tc>
      </w:tr>
      <w:tr>
        <w:trPr>
          <w:cantSplit w:val="0"/>
          <w:trHeight w:val="1109" w:hRule="atLeast"/>
          <w:tblHeader w:val="0"/>
        </w:trPr>
        <w:tc>
          <w:tcPr>
            <w:vAlign w:val="top"/>
          </w:tcPr>
          <w:p w:rsidR="00000000" w:rsidDel="00000000" w:rsidP="00000000" w:rsidRDefault="00000000" w:rsidRPr="00000000" w14:paraId="00000016">
            <w:pPr>
              <w:pageBreakBefore w:val="0"/>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Ethical Issue Recognition</w:t>
            </w:r>
            <w:r w:rsidDel="00000000" w:rsidR="00000000" w:rsidRPr="00000000">
              <w:rPr>
                <w:rtl w:val="0"/>
              </w:rPr>
            </w:r>
          </w:p>
          <w:p w:rsidR="00000000" w:rsidDel="00000000" w:rsidP="00000000" w:rsidRDefault="00000000" w:rsidRPr="00000000" w14:paraId="00000018">
            <w:pPr>
              <w:pageBreakBefore w:val="0"/>
              <w:widowControl w:val="0"/>
              <w:spacing w:line="240" w:lineRule="auto"/>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19">
            <w:pPr>
              <w:pageBreakBefore w:val="0"/>
              <w:widowControl w:val="0"/>
              <w:spacing w:line="240" w:lineRule="auto"/>
              <w:ind w:left="-4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can recognize ethical issues when presented in a complex, multilayered (gray) context AND can recognize cross-relationships among the issues.</w:t>
            </w:r>
          </w:p>
        </w:tc>
        <w:tc>
          <w:tcPr>
            <w:vAlign w:val="top"/>
          </w:tcPr>
          <w:p w:rsidR="00000000" w:rsidDel="00000000" w:rsidP="00000000" w:rsidRDefault="00000000" w:rsidRPr="00000000" w14:paraId="0000001A">
            <w:pPr>
              <w:pageBreakBefore w:val="0"/>
              <w:widowControl w:val="0"/>
              <w:spacing w:line="240" w:lineRule="auto"/>
              <w:ind w:left="-4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can recognize ethical issues when issues are presented in a complex, multilayered (gray) context OR can grasp cross-relationships among the issues.</w:t>
            </w:r>
          </w:p>
        </w:tc>
        <w:tc>
          <w:tcPr>
            <w:vAlign w:val="top"/>
          </w:tcPr>
          <w:p w:rsidR="00000000" w:rsidDel="00000000" w:rsidP="00000000" w:rsidRDefault="00000000" w:rsidRPr="00000000" w14:paraId="0000001B">
            <w:pPr>
              <w:pageBreakBefore w:val="0"/>
              <w:widowControl w:val="0"/>
              <w:spacing w:line="240" w:lineRule="auto"/>
              <w:ind w:left="-4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can recognize basic and obvious ethical issues and grasp (incompletely) the complexities or interrelationships among the issues.</w:t>
            </w:r>
          </w:p>
        </w:tc>
        <w:tc>
          <w:tcPr>
            <w:vAlign w:val="top"/>
          </w:tcPr>
          <w:p w:rsidR="00000000" w:rsidDel="00000000" w:rsidP="00000000" w:rsidRDefault="00000000" w:rsidRPr="00000000" w14:paraId="0000001C">
            <w:pPr>
              <w:pageBreakBefore w:val="0"/>
              <w:widowControl w:val="0"/>
              <w:spacing w:line="240" w:lineRule="auto"/>
              <w:ind w:left="-4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can recognize basic and obvious ethical issues but fails to grasp complexity or interrelationships.</w:t>
            </w:r>
          </w:p>
        </w:tc>
      </w:tr>
      <w:tr>
        <w:trPr>
          <w:cantSplit w:val="0"/>
          <w:trHeight w:val="1364" w:hRule="atLeast"/>
          <w:tblHeader w:val="0"/>
        </w:trPr>
        <w:tc>
          <w:tcPr>
            <w:vAlign w:val="top"/>
          </w:tcPr>
          <w:p w:rsidR="00000000" w:rsidDel="00000000" w:rsidP="00000000" w:rsidRDefault="00000000" w:rsidRPr="00000000" w14:paraId="0000001D">
            <w:pPr>
              <w:pageBreakBefore w:val="0"/>
              <w:widowControl w:val="0"/>
              <w:spacing w:line="24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1E">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 of Ethical Perspectives /Concepts</w:t>
            </w:r>
            <w:r w:rsidDel="00000000" w:rsidR="00000000" w:rsidRPr="00000000">
              <w:rPr>
                <w:rtl w:val="0"/>
              </w:rPr>
            </w:r>
          </w:p>
        </w:tc>
        <w:tc>
          <w:tcPr>
            <w:vAlign w:val="top"/>
          </w:tcPr>
          <w:p w:rsidR="00000000" w:rsidDel="00000000" w:rsidP="00000000" w:rsidRDefault="00000000" w:rsidRPr="00000000" w14:paraId="0000001F">
            <w:pPr>
              <w:pageBreakBefore w:val="0"/>
              <w:widowControl w:val="0"/>
              <w:spacing w:line="240" w:lineRule="auto"/>
              <w:ind w:left="-4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can independently apply ethical perspectives/concepts to an ethical question, accurately, and is able to consider full implication of the application.</w:t>
            </w:r>
          </w:p>
        </w:tc>
        <w:tc>
          <w:tcPr>
            <w:vAlign w:val="top"/>
          </w:tcPr>
          <w:p w:rsidR="00000000" w:rsidDel="00000000" w:rsidP="00000000" w:rsidRDefault="00000000" w:rsidRPr="00000000" w14:paraId="00000020">
            <w:pPr>
              <w:pageBreakBefore w:val="0"/>
              <w:widowControl w:val="0"/>
              <w:spacing w:line="240" w:lineRule="auto"/>
              <w:ind w:left="-4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can independently (to a new example) apply ethical perspectives/concepts to an ethical question, accurately, but does not consider the specific implication of the application.</w:t>
            </w:r>
          </w:p>
        </w:tc>
        <w:tc>
          <w:tcPr>
            <w:vAlign w:val="top"/>
          </w:tcPr>
          <w:p w:rsidR="00000000" w:rsidDel="00000000" w:rsidP="00000000" w:rsidRDefault="00000000" w:rsidRPr="00000000" w14:paraId="00000021">
            <w:pPr>
              <w:pageBreakBefore w:val="0"/>
              <w:widowControl w:val="0"/>
              <w:spacing w:line="240" w:lineRule="auto"/>
              <w:ind w:left="-4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can apply ethical perspectives/concepts to an ethical question, independently (to a new example) and the application is inaccurate.</w:t>
            </w:r>
          </w:p>
        </w:tc>
        <w:tc>
          <w:tcPr>
            <w:vAlign w:val="top"/>
          </w:tcPr>
          <w:p w:rsidR="00000000" w:rsidDel="00000000" w:rsidP="00000000" w:rsidRDefault="00000000" w:rsidRPr="00000000" w14:paraId="00000022">
            <w:pPr>
              <w:pageBreakBefore w:val="0"/>
              <w:widowControl w:val="0"/>
              <w:spacing w:line="240" w:lineRule="auto"/>
              <w:ind w:left="-4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can apply ethical perspectives/ concepts to an ethical question with support (using examples, in a class, in a group, or a fixed-choice setting) but is unable to apply ethical perspectives / concepts independently (to a new example).</w:t>
            </w:r>
          </w:p>
        </w:tc>
      </w:tr>
      <w:tr>
        <w:trPr>
          <w:cantSplit w:val="0"/>
          <w:trHeight w:val="1328" w:hRule="atLeast"/>
          <w:tblHeader w:val="0"/>
        </w:trPr>
        <w:tc>
          <w:tcPr>
            <w:vAlign w:val="top"/>
          </w:tcPr>
          <w:p w:rsidR="00000000" w:rsidDel="00000000" w:rsidP="00000000" w:rsidRDefault="00000000" w:rsidRPr="00000000" w14:paraId="00000023">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Evaluation of Different Ethical Perspectives / Concepts</w:t>
            </w:r>
            <w:r w:rsidDel="00000000" w:rsidR="00000000" w:rsidRPr="00000000">
              <w:rPr>
                <w:rtl w:val="0"/>
              </w:rPr>
            </w:r>
          </w:p>
        </w:tc>
        <w:tc>
          <w:tcPr>
            <w:vAlign w:val="top"/>
          </w:tcPr>
          <w:p w:rsidR="00000000" w:rsidDel="00000000" w:rsidP="00000000" w:rsidRDefault="00000000" w:rsidRPr="00000000" w14:paraId="00000024">
            <w:pPr>
              <w:pageBreakBefore w:val="0"/>
              <w:widowControl w:val="0"/>
              <w:spacing w:line="240" w:lineRule="auto"/>
              <w:ind w:left="-4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states a position and can state the objections to, assumptions and implications of and can reasonably defend against the objections to, assumptions and implications of different ethical perspectives / concepts, and the student’s defense is adequate and effective.</w:t>
            </w:r>
          </w:p>
        </w:tc>
        <w:tc>
          <w:tcPr>
            <w:vAlign w:val="top"/>
          </w:tcPr>
          <w:p w:rsidR="00000000" w:rsidDel="00000000" w:rsidP="00000000" w:rsidRDefault="00000000" w:rsidRPr="00000000" w14:paraId="00000025">
            <w:pPr>
              <w:pageBreakBefore w:val="0"/>
              <w:widowControl w:val="0"/>
              <w:spacing w:line="240" w:lineRule="auto"/>
              <w:ind w:left="-4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states a position and can state the objections to, assumptions and implications of, and respond to the objections to, assumptions and implication of different ethical perspectives/ concepts, but the student’s response is inadequate.</w:t>
            </w:r>
          </w:p>
        </w:tc>
        <w:tc>
          <w:tcPr>
            <w:vAlign w:val="top"/>
          </w:tcPr>
          <w:p w:rsidR="00000000" w:rsidDel="00000000" w:rsidP="00000000" w:rsidRDefault="00000000" w:rsidRPr="00000000" w14:paraId="00000026">
            <w:pPr>
              <w:pageBreakBefore w:val="0"/>
              <w:widowControl w:val="0"/>
              <w:spacing w:line="240" w:lineRule="auto"/>
              <w:ind w:left="-4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states a position and can state the objections to, assumptions and implications of different ethical perspectives/ concepts but does not respond to them and ultimately objections, assumptions, &amp; implications are compartmentalized by student and do not affect student’s position.)</w:t>
            </w:r>
          </w:p>
        </w:tc>
        <w:tc>
          <w:tcPr>
            <w:vAlign w:val="top"/>
          </w:tcPr>
          <w:p w:rsidR="00000000" w:rsidDel="00000000" w:rsidP="00000000" w:rsidRDefault="00000000" w:rsidRPr="00000000" w14:paraId="00000027">
            <w:pPr>
              <w:pageBreakBefore w:val="0"/>
              <w:widowControl w:val="0"/>
              <w:spacing w:line="240" w:lineRule="auto"/>
              <w:ind w:left="-4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states a position but cannot state the objections to and assumptions and limitations of the different perspectives / concepts.</w:t>
            </w:r>
          </w:p>
        </w:tc>
      </w:tr>
    </w:tbl>
    <w:p w:rsidR="00000000" w:rsidDel="00000000" w:rsidP="00000000" w:rsidRDefault="00000000" w:rsidRPr="00000000" w14:paraId="00000028">
      <w:pPr>
        <w:spacing w:line="240" w:lineRule="auto"/>
        <w:jc w:val="center"/>
        <w:rPr/>
      </w:pPr>
      <w:r w:rsidDel="00000000" w:rsidR="00000000" w:rsidRPr="00000000">
        <w:rPr>
          <w:rtl w:val="0"/>
        </w:rPr>
      </w:r>
    </w:p>
    <w:sectPr>
      <w:pgSz w:h="12240" w:w="15840" w:orient="landscape"/>
      <w:pgMar w:bottom="720" w:top="720" w:left="1008"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