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40" w:rsidRDefault="002121C6">
      <w:pPr>
        <w:pBdr>
          <w:top w:val="nil"/>
          <w:left w:val="nil"/>
          <w:bottom w:val="nil"/>
          <w:right w:val="nil"/>
          <w:between w:val="nil"/>
        </w:pBdr>
        <w:tabs>
          <w:tab w:val="center" w:pos="4680"/>
          <w:tab w:val="right" w:pos="9360"/>
        </w:tabs>
        <w:spacing w:after="0" w:line="240" w:lineRule="auto"/>
        <w:rPr>
          <w:color w:val="000000"/>
          <w:sz w:val="20"/>
          <w:szCs w:val="20"/>
        </w:rPr>
      </w:pPr>
      <w:bookmarkStart w:id="0" w:name="_gjdgxs" w:colFirst="0" w:colLast="0"/>
      <w:bookmarkStart w:id="1" w:name="_GoBack"/>
      <w:bookmarkEnd w:id="0"/>
      <w:bookmarkEnd w:id="1"/>
      <w:r>
        <w:rPr>
          <w:noProof/>
          <w:color w:val="000000"/>
          <w:sz w:val="20"/>
          <w:szCs w:val="20"/>
        </w:rPr>
        <w:drawing>
          <wp:inline distT="0" distB="0" distL="0" distR="0">
            <wp:extent cx="1430957" cy="1227450"/>
            <wp:effectExtent l="0" t="0" r="0" b="0"/>
            <wp:docPr id="2" name="image4.jpg" descr="Teacher_as_Leader_NEW2_FullPage_PRINT2"/>
            <wp:cNvGraphicFramePr/>
            <a:graphic xmlns:a="http://schemas.openxmlformats.org/drawingml/2006/main">
              <a:graphicData uri="http://schemas.openxmlformats.org/drawingml/2006/picture">
                <pic:pic xmlns:pic="http://schemas.openxmlformats.org/drawingml/2006/picture">
                  <pic:nvPicPr>
                    <pic:cNvPr id="0" name="image4.jpg" descr="Teacher_as_Leader_NEW2_FullPage_PRINT2"/>
                    <pic:cNvPicPr preferRelativeResize="0"/>
                  </pic:nvPicPr>
                  <pic:blipFill>
                    <a:blip r:embed="rId8"/>
                    <a:srcRect/>
                    <a:stretch>
                      <a:fillRect/>
                    </a:stretch>
                  </pic:blipFill>
                  <pic:spPr>
                    <a:xfrm>
                      <a:off x="0" y="0"/>
                      <a:ext cx="1430957" cy="122745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margin">
                  <wp:posOffset>1968500</wp:posOffset>
                </wp:positionH>
                <wp:positionV relativeFrom="paragraph">
                  <wp:posOffset>-114299</wp:posOffset>
                </wp:positionV>
                <wp:extent cx="4487545" cy="1369082"/>
                <wp:effectExtent l="0" t="0" r="0" b="0"/>
                <wp:wrapNone/>
                <wp:docPr id="1" name=""/>
                <wp:cNvGraphicFramePr/>
                <a:graphic xmlns:a="http://schemas.openxmlformats.org/drawingml/2006/main">
                  <a:graphicData uri="http://schemas.microsoft.com/office/word/2010/wordprocessingShape">
                    <wps:wsp>
                      <wps:cNvSpPr/>
                      <wps:spPr>
                        <a:xfrm>
                          <a:off x="3106990" y="3101820"/>
                          <a:ext cx="4478020" cy="135636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rsidR="00396940" w:rsidRDefault="002121C6">
                            <w:pPr>
                              <w:spacing w:before="100" w:after="100" w:line="240" w:lineRule="auto"/>
                              <w:jc w:val="center"/>
                              <w:textDirection w:val="btLr"/>
                            </w:pPr>
                            <w:r>
                              <w:rPr>
                                <w:rFonts w:ascii="Times New Roman" w:eastAsia="Times New Roman" w:hAnsi="Times New Roman" w:cs="Times New Roman"/>
                                <w:color w:val="000000"/>
                                <w:sz w:val="28"/>
                              </w:rPr>
                              <w:t>EDUC 2613</w:t>
                            </w:r>
                          </w:p>
                          <w:p w:rsidR="00396940" w:rsidRDefault="002121C6">
                            <w:pPr>
                              <w:spacing w:before="100" w:after="100" w:line="240" w:lineRule="auto"/>
                              <w:jc w:val="center"/>
                              <w:textDirection w:val="btLr"/>
                            </w:pPr>
                            <w:r>
                              <w:rPr>
                                <w:rFonts w:ascii="Times New Roman" w:eastAsia="Times New Roman" w:hAnsi="Times New Roman" w:cs="Times New Roman"/>
                                <w:color w:val="000000"/>
                                <w:sz w:val="28"/>
                              </w:rPr>
                              <w:t>Art Education P-5</w:t>
                            </w:r>
                          </w:p>
                          <w:p w:rsidR="00396940" w:rsidRDefault="002121C6">
                            <w:pPr>
                              <w:spacing w:before="100" w:after="100" w:line="240" w:lineRule="auto"/>
                              <w:jc w:val="center"/>
                              <w:textDirection w:val="btLr"/>
                            </w:pPr>
                            <w:r>
                              <w:rPr>
                                <w:rFonts w:ascii="Times New Roman" w:eastAsia="Times New Roman" w:hAnsi="Times New Roman" w:cs="Times New Roman"/>
                                <w:color w:val="000000"/>
                                <w:sz w:val="20"/>
                              </w:rPr>
                              <w:t>Fall 2018</w:t>
                            </w:r>
                          </w:p>
                          <w:p w:rsidR="00396940" w:rsidRDefault="002121C6">
                            <w:pPr>
                              <w:spacing w:before="100" w:after="100" w:line="240" w:lineRule="auto"/>
                              <w:jc w:val="center"/>
                              <w:textDirection w:val="btLr"/>
                            </w:pPr>
                            <w:r>
                              <w:rPr>
                                <w:rFonts w:ascii="Times New Roman" w:eastAsia="Times New Roman" w:hAnsi="Times New Roman" w:cs="Times New Roman"/>
                                <w:color w:val="000000"/>
                                <w:sz w:val="20"/>
                              </w:rPr>
                              <w:t>Goodhue Academic Center Room 200</w:t>
                            </w:r>
                          </w:p>
                          <w:p w:rsidR="00396940" w:rsidRDefault="002121C6">
                            <w:pPr>
                              <w:spacing w:before="100" w:after="100" w:line="240" w:lineRule="auto"/>
                              <w:jc w:val="center"/>
                              <w:textDirection w:val="btLr"/>
                            </w:pPr>
                            <w:r>
                              <w:rPr>
                                <w:rFonts w:ascii="Times New Roman" w:eastAsia="Times New Roman" w:hAnsi="Times New Roman" w:cs="Times New Roman"/>
                                <w:color w:val="000000"/>
                                <w:sz w:val="20"/>
                              </w:rPr>
                              <w:t>Wednesday 3:30-6:00 p.m.</w:t>
                            </w:r>
                          </w:p>
                        </w:txbxContent>
                      </wps:txbx>
                      <wps:bodyPr spcFirstLastPara="1" wrap="square" lIns="91425" tIns="45700" rIns="91425" bIns="45700" anchor="t"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1968500</wp:posOffset>
                </wp:positionH>
                <wp:positionV relativeFrom="paragraph">
                  <wp:posOffset>-114299</wp:posOffset>
                </wp:positionV>
                <wp:extent cx="4487545" cy="1369082"/>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487545" cy="1369082"/>
                        </a:xfrm>
                        <a:prstGeom prst="rect"/>
                        <a:ln/>
                      </pic:spPr>
                    </pic:pic>
                  </a:graphicData>
                </a:graphic>
              </wp:anchor>
            </w:drawing>
          </mc:Fallback>
        </mc:AlternateContent>
      </w:r>
    </w:p>
    <w:p w:rsidR="00396940" w:rsidRDefault="00396940">
      <w:pPr>
        <w:pBdr>
          <w:top w:val="nil"/>
          <w:left w:val="nil"/>
          <w:bottom w:val="nil"/>
          <w:right w:val="nil"/>
          <w:between w:val="nil"/>
        </w:pBdr>
        <w:tabs>
          <w:tab w:val="center" w:pos="4680"/>
          <w:tab w:val="right" w:pos="9360"/>
        </w:tabs>
        <w:spacing w:after="0" w:line="240" w:lineRule="auto"/>
        <w:rPr>
          <w:color w:val="000000"/>
          <w:sz w:val="20"/>
          <w:szCs w:val="20"/>
        </w:rPr>
      </w:pP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Instructor: Mrs. Katie Campbell</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Office: </w:t>
      </w:r>
      <w:r>
        <w:rPr>
          <w:rFonts w:ascii="Times New Roman" w:eastAsia="Times New Roman" w:hAnsi="Times New Roman" w:cs="Times New Roman"/>
          <w:sz w:val="20"/>
          <w:szCs w:val="20"/>
        </w:rPr>
        <w:tab/>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t xml:space="preserve">    270-250-3477</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r>
        <w:rPr>
          <w:rFonts w:ascii="Times New Roman" w:eastAsia="Times New Roman" w:hAnsi="Times New Roman" w:cs="Times New Roman"/>
          <w:sz w:val="20"/>
          <w:szCs w:val="20"/>
        </w:rPr>
        <w:tab/>
        <w:t xml:space="preserve">    </w:t>
      </w:r>
      <w:hyperlink r:id="rId10">
        <w:r>
          <w:rPr>
            <w:rFonts w:ascii="Times New Roman" w:eastAsia="Times New Roman" w:hAnsi="Times New Roman" w:cs="Times New Roman"/>
            <w:color w:val="0000FF"/>
            <w:sz w:val="20"/>
            <w:szCs w:val="20"/>
            <w:u w:val="single"/>
          </w:rPr>
          <w:t>campbellk@lindsey.edu</w:t>
        </w:r>
      </w:hyperlink>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Office hours: </w:t>
      </w:r>
      <w:r>
        <w:rPr>
          <w:rFonts w:ascii="Times New Roman" w:eastAsia="Times New Roman" w:hAnsi="Times New Roman" w:cs="Times New Roman"/>
          <w:sz w:val="20"/>
          <w:szCs w:val="20"/>
        </w:rPr>
        <w:tab/>
        <w:t>by appointment</w:t>
      </w:r>
    </w:p>
    <w:p w:rsidR="00396940" w:rsidRDefault="00396940">
      <w:pPr>
        <w:spacing w:after="0"/>
        <w:rPr>
          <w:rFonts w:ascii="Times New Roman" w:eastAsia="Times New Roman" w:hAnsi="Times New Roman" w:cs="Times New Roman"/>
          <w:sz w:val="20"/>
          <w:szCs w:val="20"/>
        </w:rPr>
      </w:pPr>
    </w:p>
    <w:p w:rsidR="00396940" w:rsidRDefault="00396940">
      <w:pPr>
        <w:spacing w:after="0"/>
        <w:rPr>
          <w:rFonts w:ascii="Times New Roman" w:eastAsia="Times New Roman" w:hAnsi="Times New Roman" w:cs="Times New Roman"/>
          <w:sz w:val="20"/>
          <w:szCs w:val="20"/>
        </w:rPr>
      </w:pPr>
    </w:p>
    <w:p w:rsidR="00396940" w:rsidRDefault="002121C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Description</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Develops an increased understanding of visual art and applications for teaching art in elementary school classes. Emphasis will be on experimentation with art media, and development of skills for teaching and assessing creative problem-solving activities t</w:t>
      </w:r>
      <w:r>
        <w:rPr>
          <w:rFonts w:ascii="Times New Roman" w:eastAsia="Times New Roman" w:hAnsi="Times New Roman" w:cs="Times New Roman"/>
          <w:sz w:val="20"/>
          <w:szCs w:val="20"/>
        </w:rPr>
        <w:t>hat are developmentally appropriate in appreciation, production, and integrated art lessons. Also listed as ART 2613. ($20 lab fee). Recommended for Art Education majors: ART 2164 and either ART 2733 or ART 2743. Recommended for P-5 Education Majors: ART 1</w:t>
      </w:r>
      <w:r>
        <w:rPr>
          <w:rFonts w:ascii="Times New Roman" w:eastAsia="Times New Roman" w:hAnsi="Times New Roman" w:cs="Times New Roman"/>
          <w:sz w:val="20"/>
          <w:szCs w:val="20"/>
        </w:rPr>
        <w:t>003 and Educ 3223</w:t>
      </w:r>
    </w:p>
    <w:p w:rsidR="00396940" w:rsidRDefault="00396940">
      <w:pPr>
        <w:spacing w:after="0"/>
        <w:rPr>
          <w:rFonts w:ascii="Times New Roman" w:eastAsia="Times New Roman" w:hAnsi="Times New Roman" w:cs="Times New Roman"/>
          <w:sz w:val="20"/>
          <w:szCs w:val="20"/>
        </w:rPr>
      </w:pPr>
    </w:p>
    <w:p w:rsidR="00396940" w:rsidRDefault="002121C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Conceptual Framework</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The Division of Education and the Unit for Teacher Preparation incorporates the theme “Teacher as Leader for the 21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Century” in each course.  The course equips candidates in the areas of knowledge, pedagogy, leadership and reflective practice. Candidates in EDUC 2123 begin developing knowledge and skills that are essential to become teacher leaders by creating a teachi</w:t>
      </w:r>
      <w:r>
        <w:rPr>
          <w:rFonts w:ascii="Times New Roman" w:eastAsia="Times New Roman" w:hAnsi="Times New Roman" w:cs="Times New Roman"/>
          <w:sz w:val="20"/>
          <w:szCs w:val="20"/>
        </w:rPr>
        <w:t>ng philosophy and by practicing presentation skills. Field experiences and assignments help build 21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xml:space="preserve"> century skills by identifying specific teaching and learning methodologies and/or beliefs in what is required to have a successful career in the teaching</w:t>
      </w:r>
      <w:r>
        <w:rPr>
          <w:rFonts w:ascii="Times New Roman" w:eastAsia="Times New Roman" w:hAnsi="Times New Roman" w:cs="Times New Roman"/>
          <w:sz w:val="20"/>
          <w:szCs w:val="20"/>
        </w:rPr>
        <w:t xml:space="preserve"> profession. Teacher candidates will be equipped with pedagogical knowledge to teach K-12 students, impact student learning and to value and support student diversity addressing individual needs.  The course will also guide candidates to assume leadership </w:t>
      </w:r>
      <w:r>
        <w:rPr>
          <w:rFonts w:ascii="Times New Roman" w:eastAsia="Times New Roman" w:hAnsi="Times New Roman" w:cs="Times New Roman"/>
          <w:sz w:val="20"/>
          <w:szCs w:val="20"/>
        </w:rPr>
        <w:t>roles in teaching diverse learners in their school communities and address the twenty-first century skills needed by all learners.  In addition, teacher candidates will learn to incorporate Characteristics of Highly Effective Teaching and Learning as outli</w:t>
      </w:r>
      <w:r>
        <w:rPr>
          <w:rFonts w:ascii="Times New Roman" w:eastAsia="Times New Roman" w:hAnsi="Times New Roman" w:cs="Times New Roman"/>
          <w:sz w:val="20"/>
          <w:szCs w:val="20"/>
        </w:rPr>
        <w:t xml:space="preserve">ned by the Kentucky Department of Education and the requirements for Unbridled Learning. </w:t>
      </w:r>
    </w:p>
    <w:p w:rsidR="00396940" w:rsidRDefault="00396940">
      <w:pPr>
        <w:spacing w:after="0"/>
        <w:rPr>
          <w:rFonts w:ascii="Times New Roman" w:eastAsia="Times New Roman" w:hAnsi="Times New Roman" w:cs="Times New Roman"/>
          <w:b/>
          <w:sz w:val="20"/>
          <w:szCs w:val="20"/>
        </w:rPr>
      </w:pPr>
    </w:p>
    <w:p w:rsidR="00396940" w:rsidRDefault="002121C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Required Course Materials</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Text: Koster, Joan Bouza (2015) Growing Artist: Teaching the Arts to Young Children, Sixth Edition, Cengage Learning.</w:t>
      </w:r>
    </w:p>
    <w:p w:rsidR="00396940" w:rsidRDefault="00396940">
      <w:pPr>
        <w:spacing w:after="0"/>
        <w:rPr>
          <w:rFonts w:ascii="Times New Roman" w:eastAsia="Times New Roman" w:hAnsi="Times New Roman" w:cs="Times New Roman"/>
          <w:b/>
          <w:sz w:val="20"/>
          <w:szCs w:val="20"/>
        </w:rPr>
      </w:pPr>
    </w:p>
    <w:p w:rsidR="00396940" w:rsidRDefault="002121C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Objectives</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Th</w:t>
      </w:r>
      <w:r>
        <w:rPr>
          <w:rFonts w:ascii="Times New Roman" w:eastAsia="Times New Roman" w:hAnsi="Times New Roman" w:cs="Times New Roman"/>
          <w:sz w:val="20"/>
          <w:szCs w:val="20"/>
        </w:rPr>
        <w:t xml:space="preserve">e purpose of this course is to help students know, appreciate, and implement the use of visual art in the P-5 classroom, and to come to appreciate the value of visual art in childhood learning, develop, and society.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Upon completion of this course students</w:t>
      </w:r>
      <w:r>
        <w:rPr>
          <w:rFonts w:ascii="Times New Roman" w:eastAsia="Times New Roman" w:hAnsi="Times New Roman" w:cs="Times New Roman"/>
          <w:sz w:val="20"/>
          <w:szCs w:val="20"/>
        </w:rPr>
        <w:t xml:space="preserve"> will:</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Understand the value of discipline-based art education (DBAE) in traditional P-5 classrooms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able to identify the visual art developmental stages of students in grades P-5.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Understand the principles of DBAE through the creation and evaluation of</w:t>
      </w:r>
      <w:r>
        <w:rPr>
          <w:rFonts w:ascii="Times New Roman" w:eastAsia="Times New Roman" w:hAnsi="Times New Roman" w:cs="Times New Roman"/>
          <w:sz w:val="20"/>
          <w:szCs w:val="20"/>
        </w:rPr>
        <w:t xml:space="preserve"> grade appropriate visual art.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able to construct lesson plans incorporating all DBAE principles.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able to incorporate DBAE principles across all P-5 subject disciplines. </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able to construct are works utilizing a variety of media. </w:t>
      </w:r>
    </w:p>
    <w:p w:rsidR="00396940" w:rsidRDefault="00396940">
      <w:pPr>
        <w:spacing w:after="0"/>
        <w:rPr>
          <w:rFonts w:ascii="Times New Roman" w:eastAsia="Times New Roman" w:hAnsi="Times New Roman" w:cs="Times New Roman"/>
          <w:sz w:val="20"/>
          <w:szCs w:val="20"/>
        </w:rPr>
      </w:pPr>
    </w:p>
    <w:p w:rsidR="00396940" w:rsidRDefault="00396940">
      <w:pPr>
        <w:spacing w:after="0"/>
        <w:rPr>
          <w:rFonts w:ascii="Times New Roman" w:eastAsia="Times New Roman" w:hAnsi="Times New Roman" w:cs="Times New Roman"/>
          <w:sz w:val="20"/>
          <w:szCs w:val="20"/>
        </w:rPr>
      </w:pPr>
    </w:p>
    <w:p w:rsidR="00396940" w:rsidRDefault="00396940">
      <w:pPr>
        <w:spacing w:after="0"/>
        <w:rPr>
          <w:rFonts w:ascii="Times New Roman" w:eastAsia="Times New Roman" w:hAnsi="Times New Roman" w:cs="Times New Roman"/>
          <w:sz w:val="20"/>
          <w:szCs w:val="20"/>
        </w:rPr>
      </w:pPr>
    </w:p>
    <w:p w:rsidR="00396940" w:rsidRDefault="002121C6">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Senate Bill 1</w:t>
      </w:r>
      <w:r>
        <w:rPr>
          <w:rFonts w:ascii="Times New Roman" w:eastAsia="Times New Roman" w:hAnsi="Times New Roman" w:cs="Times New Roman"/>
          <w:b/>
          <w:sz w:val="20"/>
          <w:szCs w:val="20"/>
        </w:rPr>
        <w:t xml:space="preserve"> Initiatives</w:t>
      </w:r>
    </w:p>
    <w:p w:rsidR="00396940" w:rsidRDefault="002121C6">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This course will provide students an opportunity to advance their knowledge and mastery of the “tools” associated with Kentucky education reform, including the Kentucky Core Academic Standards, Characteristics of Highly Effective Teaching and</w:t>
      </w:r>
      <w:r>
        <w:rPr>
          <w:rFonts w:ascii="Times New Roman" w:eastAsia="Times New Roman" w:hAnsi="Times New Roman" w:cs="Times New Roman"/>
          <w:sz w:val="20"/>
          <w:szCs w:val="20"/>
        </w:rPr>
        <w:t xml:space="preserve"> Learning, College and Career Readiness, literacy and assessment for learning,. As students carry out projects and complete assignments that involve instructional activities for P-5 students in Kentucky schools, they will address one or more components of </w:t>
      </w:r>
      <w:r>
        <w:rPr>
          <w:rFonts w:ascii="Times New Roman" w:eastAsia="Times New Roman" w:hAnsi="Times New Roman" w:cs="Times New Roman"/>
          <w:sz w:val="20"/>
          <w:szCs w:val="20"/>
        </w:rPr>
        <w:t xml:space="preserve">the Senate Bill 1 initiatives. </w:t>
      </w:r>
    </w:p>
    <w:p w:rsidR="00396940" w:rsidRDefault="003969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b/>
          <w:sz w:val="20"/>
          <w:szCs w:val="20"/>
        </w:rPr>
      </w:pP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points</w:t>
      </w: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Mid-term test and quizzes</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w:t>
      </w: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Final Exam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10%</w:t>
      </w: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Resource Notebook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30%</w:t>
      </w: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Art Projects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40%</w:t>
      </w:r>
    </w:p>
    <w:p w:rsidR="00396940" w:rsidRDefault="002121C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Attendance and Class Participation 10%</w:t>
      </w:r>
    </w:p>
    <w:p w:rsidR="00396940" w:rsidRDefault="003969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p>
    <w:p w:rsidR="00396940" w:rsidRDefault="002121C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GRADING SCALE</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94-100%</w:t>
      </w:r>
      <w:r>
        <w:rPr>
          <w:rFonts w:ascii="Times New Roman" w:eastAsia="Times New Roman" w:hAnsi="Times New Roman" w:cs="Times New Roman"/>
          <w:sz w:val="20"/>
          <w:szCs w:val="20"/>
        </w:rPr>
        <w:tab/>
        <w:t>A</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90-93%</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A-</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87-89%</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83-86%</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80-82%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B-</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77-79              </w:t>
      </w:r>
      <w:r>
        <w:rPr>
          <w:rFonts w:ascii="Times New Roman" w:eastAsia="Times New Roman" w:hAnsi="Times New Roman" w:cs="Times New Roman"/>
          <w:sz w:val="20"/>
          <w:szCs w:val="20"/>
        </w:rPr>
        <w:tab/>
        <w:t>C+</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70-76</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60-69%                D</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0-59%</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w:t>
      </w:r>
    </w:p>
    <w:p w:rsidR="00396940" w:rsidRDefault="00396940">
      <w:pPr>
        <w:spacing w:after="0"/>
        <w:rPr>
          <w:rFonts w:ascii="Times New Roman" w:eastAsia="Times New Roman" w:hAnsi="Times New Roman" w:cs="Times New Roman"/>
          <w:sz w:val="20"/>
          <w:szCs w:val="20"/>
        </w:rPr>
      </w:pPr>
    </w:p>
    <w:p w:rsidR="00396940" w:rsidRDefault="002121C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Deadlines</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Late assignments or projects will be accepted for partial credit if they are received within a reasonable amount of time. The instructor determines what amount of time is reasonable for accepting late work.</w:t>
      </w:r>
    </w:p>
    <w:p w:rsidR="00396940" w:rsidRDefault="00396940">
      <w:pPr>
        <w:spacing w:after="0" w:line="240" w:lineRule="auto"/>
        <w:rPr>
          <w:rFonts w:ascii="Times New Roman" w:eastAsia="Times New Roman" w:hAnsi="Times New Roman" w:cs="Times New Roman"/>
          <w:sz w:val="20"/>
          <w:szCs w:val="20"/>
        </w:rPr>
      </w:pPr>
    </w:p>
    <w:p w:rsidR="00396940" w:rsidRDefault="002121C6">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Emergency Exceptions</w:t>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only exception to the r</w:t>
      </w:r>
      <w:r>
        <w:rPr>
          <w:rFonts w:ascii="Times New Roman" w:eastAsia="Times New Roman" w:hAnsi="Times New Roman" w:cs="Times New Roman"/>
          <w:sz w:val="20"/>
          <w:szCs w:val="20"/>
        </w:rPr>
        <w:t>ule regarding missed deadlines is if you have had an emergency just before class or during class. If you choose to ask for an emergency exception, you will be required to provide written proof of the emergency. Only the instructor can decide whether a situ</w:t>
      </w:r>
      <w:r>
        <w:rPr>
          <w:rFonts w:ascii="Times New Roman" w:eastAsia="Times New Roman" w:hAnsi="Times New Roman" w:cs="Times New Roman"/>
          <w:sz w:val="20"/>
          <w:szCs w:val="20"/>
        </w:rPr>
        <w:t>ation qualifies as an “emergency.” If your case qualifies as an emergency and you have written evidence, you will be allowed to make up the missed assignment or in-class work without penalty. Note: An appointment with a doctor, dentist or other health prof</w:t>
      </w:r>
      <w:r>
        <w:rPr>
          <w:rFonts w:ascii="Times New Roman" w:eastAsia="Times New Roman" w:hAnsi="Times New Roman" w:cs="Times New Roman"/>
          <w:sz w:val="20"/>
          <w:szCs w:val="20"/>
        </w:rPr>
        <w:t>essional will not qualify as an emergency.</w:t>
      </w:r>
    </w:p>
    <w:p w:rsidR="00396940" w:rsidRDefault="00396940">
      <w:pPr>
        <w:spacing w:after="0" w:line="240" w:lineRule="auto"/>
        <w:rPr>
          <w:rFonts w:ascii="Times New Roman" w:eastAsia="Times New Roman" w:hAnsi="Times New Roman" w:cs="Times New Roman"/>
          <w:sz w:val="20"/>
          <w:szCs w:val="20"/>
        </w:rPr>
      </w:pP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Education Policies and Procedures</w:t>
      </w:r>
      <w:r>
        <w:rPr>
          <w:rFonts w:ascii="Times New Roman" w:eastAsia="Times New Roman" w:hAnsi="Times New Roman" w:cs="Times New Roman"/>
          <w:sz w:val="20"/>
          <w:szCs w:val="20"/>
        </w:rPr>
        <w:br/>
        <w:t>The Policies and Procedures of the Division of Education apply to all students who take courses in the education</w:t>
      </w:r>
      <w:r>
        <w:rPr>
          <w:rFonts w:ascii="Times New Roman" w:eastAsia="Times New Roman" w:hAnsi="Times New Roman" w:cs="Times New Roman"/>
          <w:sz w:val="20"/>
          <w:szCs w:val="20"/>
        </w:rPr>
        <w:br/>
        <w:t>program including those courses designated as pre-entry or have b</w:t>
      </w:r>
      <w:r>
        <w:rPr>
          <w:rFonts w:ascii="Times New Roman" w:eastAsia="Times New Roman" w:hAnsi="Times New Roman" w:cs="Times New Roman"/>
          <w:sz w:val="20"/>
          <w:szCs w:val="20"/>
        </w:rPr>
        <w:t>een admitted to the program. This includes</w:t>
      </w:r>
      <w:r>
        <w:rPr>
          <w:rFonts w:ascii="Times New Roman" w:eastAsia="Times New Roman" w:hAnsi="Times New Roman" w:cs="Times New Roman"/>
          <w:sz w:val="20"/>
          <w:szCs w:val="20"/>
        </w:rPr>
        <w:br/>
        <w:t>students who take EDUC 2123, 2713, 3123, and 3143 without the intent of entering the program. The Policies</w:t>
      </w:r>
      <w:r>
        <w:rPr>
          <w:rFonts w:ascii="Times New Roman" w:eastAsia="Times New Roman" w:hAnsi="Times New Roman" w:cs="Times New Roman"/>
          <w:sz w:val="20"/>
          <w:szCs w:val="20"/>
        </w:rPr>
        <w:br/>
        <w:t>and Procedures include all those outlined in the Candidate Handbook, the Field Handbook, and the Student</w:t>
      </w:r>
      <w:r>
        <w:rPr>
          <w:rFonts w:ascii="Times New Roman" w:eastAsia="Times New Roman" w:hAnsi="Times New Roman" w:cs="Times New Roman"/>
          <w:sz w:val="20"/>
          <w:szCs w:val="20"/>
        </w:rPr>
        <w:br/>
        <w:t>T</w:t>
      </w:r>
      <w:r>
        <w:rPr>
          <w:rFonts w:ascii="Times New Roman" w:eastAsia="Times New Roman" w:hAnsi="Times New Roman" w:cs="Times New Roman"/>
          <w:sz w:val="20"/>
          <w:szCs w:val="20"/>
        </w:rPr>
        <w:t>eaching Handbook. Failure to comply to the approved policies and procedures of the Lindsey Wilson College</w:t>
      </w:r>
      <w:r>
        <w:rPr>
          <w:rFonts w:ascii="Times New Roman" w:eastAsia="Times New Roman" w:hAnsi="Times New Roman" w:cs="Times New Roman"/>
          <w:sz w:val="20"/>
          <w:szCs w:val="20"/>
        </w:rPr>
        <w:br/>
        <w:t>Education Program, the Kentucky Education Professional Standards Board, or the Kentucky Department of</w:t>
      </w:r>
      <w:r>
        <w:rPr>
          <w:rFonts w:ascii="Times New Roman" w:eastAsia="Times New Roman" w:hAnsi="Times New Roman" w:cs="Times New Roman"/>
          <w:sz w:val="20"/>
          <w:szCs w:val="20"/>
        </w:rPr>
        <w:br/>
        <w:t>Education can result in a reprimand, the consequ</w:t>
      </w:r>
      <w:r>
        <w:rPr>
          <w:rFonts w:ascii="Times New Roman" w:eastAsia="Times New Roman" w:hAnsi="Times New Roman" w:cs="Times New Roman"/>
          <w:sz w:val="20"/>
          <w:szCs w:val="20"/>
        </w:rPr>
        <w:t>ences outlined in the policy, the need to drop the course where</w:t>
      </w:r>
      <w:r>
        <w:rPr>
          <w:rFonts w:ascii="Times New Roman" w:eastAsia="Times New Roman" w:hAnsi="Times New Roman" w:cs="Times New Roman"/>
          <w:sz w:val="20"/>
          <w:szCs w:val="20"/>
        </w:rPr>
        <w:br/>
        <w:t>the violation occurred or, if more serious in nature, not being admitted to the program or being dropped from the</w:t>
      </w:r>
      <w:r>
        <w:rPr>
          <w:rFonts w:ascii="Times New Roman" w:eastAsia="Times New Roman" w:hAnsi="Times New Roman" w:cs="Times New Roman"/>
          <w:sz w:val="20"/>
          <w:szCs w:val="20"/>
        </w:rPr>
        <w:br/>
        <w:t>program.</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Class Absences</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In keeping with Lindsey Wilson College policy, studen</w:t>
      </w:r>
      <w:r>
        <w:rPr>
          <w:rFonts w:ascii="Times New Roman" w:eastAsia="Times New Roman" w:hAnsi="Times New Roman" w:cs="Times New Roman"/>
          <w:sz w:val="20"/>
          <w:szCs w:val="20"/>
        </w:rPr>
        <w:t>ts are responsible for regular class attendance, in-class</w:t>
      </w:r>
      <w:r>
        <w:rPr>
          <w:rFonts w:ascii="Times New Roman" w:eastAsia="Times New Roman" w:hAnsi="Times New Roman" w:cs="Times New Roman"/>
          <w:sz w:val="20"/>
          <w:szCs w:val="20"/>
        </w:rPr>
        <w:br/>
        <w:t>participation, and completion of assignments. In the Education Program students are expected to attend all class</w:t>
      </w:r>
      <w:r>
        <w:rPr>
          <w:rFonts w:ascii="Times New Roman" w:eastAsia="Times New Roman" w:hAnsi="Times New Roman" w:cs="Times New Roman"/>
          <w:sz w:val="20"/>
          <w:szCs w:val="20"/>
        </w:rPr>
        <w:br/>
        <w:t>sessions and absences are counted. Absences from classes that meet one day a week wil</w:t>
      </w:r>
      <w:r>
        <w:rPr>
          <w:rFonts w:ascii="Times New Roman" w:eastAsia="Times New Roman" w:hAnsi="Times New Roman" w:cs="Times New Roman"/>
          <w:sz w:val="20"/>
          <w:szCs w:val="20"/>
        </w:rPr>
        <w:t>l count as three class</w:t>
      </w:r>
      <w:r>
        <w:rPr>
          <w:rFonts w:ascii="Times New Roman" w:eastAsia="Times New Roman" w:hAnsi="Times New Roman" w:cs="Times New Roman"/>
          <w:sz w:val="20"/>
          <w:szCs w:val="20"/>
        </w:rPr>
        <w:br/>
        <w:t>absences since the session is credited for three class periods. Excessive tardiness especially those students who</w:t>
      </w:r>
      <w:r>
        <w:rPr>
          <w:rFonts w:ascii="Times New Roman" w:eastAsia="Times New Roman" w:hAnsi="Times New Roman" w:cs="Times New Roman"/>
          <w:sz w:val="20"/>
          <w:szCs w:val="20"/>
        </w:rPr>
        <w:br/>
        <w:t>habitually arrive to class late, can result in being counted absent from the class. If an emergency arises, the</w:t>
      </w:r>
      <w:r>
        <w:rPr>
          <w:rFonts w:ascii="Times New Roman" w:eastAsia="Times New Roman" w:hAnsi="Times New Roman" w:cs="Times New Roman"/>
          <w:sz w:val="20"/>
          <w:szCs w:val="20"/>
        </w:rPr>
        <w:br/>
        <w:t>student</w:t>
      </w:r>
      <w:r>
        <w:rPr>
          <w:rFonts w:ascii="Times New Roman" w:eastAsia="Times New Roman" w:hAnsi="Times New Roman" w:cs="Times New Roman"/>
          <w:sz w:val="20"/>
          <w:szCs w:val="20"/>
        </w:rPr>
        <w:t xml:space="preserve"> must make every effort to notify the instructor prior to class through email or by calling if during regular</w:t>
      </w:r>
      <w:r>
        <w:rPr>
          <w:rFonts w:ascii="Times New Roman" w:eastAsia="Times New Roman" w:hAnsi="Times New Roman" w:cs="Times New Roman"/>
          <w:sz w:val="20"/>
          <w:szCs w:val="20"/>
        </w:rPr>
        <w:br/>
        <w:t>office hours.</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will only be allowed to make up work or tests from missed classes if the absence is excused. Excused</w:t>
      </w:r>
      <w:r>
        <w:rPr>
          <w:rFonts w:ascii="Times New Roman" w:eastAsia="Times New Roman" w:hAnsi="Times New Roman" w:cs="Times New Roman"/>
          <w:sz w:val="20"/>
          <w:szCs w:val="20"/>
        </w:rPr>
        <w:br/>
        <w:t>absences include doct</w:t>
      </w:r>
      <w:r>
        <w:rPr>
          <w:rFonts w:ascii="Times New Roman" w:eastAsia="Times New Roman" w:hAnsi="Times New Roman" w:cs="Times New Roman"/>
          <w:sz w:val="20"/>
          <w:szCs w:val="20"/>
        </w:rPr>
        <w:t>or appointments, funerals for immediate family, or valid emergencies. In order to have an</w:t>
      </w:r>
      <w:r>
        <w:rPr>
          <w:rFonts w:ascii="Times New Roman" w:eastAsia="Times New Roman" w:hAnsi="Times New Roman" w:cs="Times New Roman"/>
          <w:sz w:val="20"/>
          <w:szCs w:val="20"/>
        </w:rPr>
        <w:br/>
        <w:t>absence excused the student must submit a signed excuse from the physician or bring proof of the emergency.</w:t>
      </w:r>
      <w:r>
        <w:rPr>
          <w:rFonts w:ascii="Times New Roman" w:eastAsia="Times New Roman" w:hAnsi="Times New Roman" w:cs="Times New Roman"/>
          <w:sz w:val="20"/>
          <w:szCs w:val="20"/>
        </w:rPr>
        <w:br/>
        <w:t xml:space="preserve">This should be submitted to the instructor on the day the </w:t>
      </w:r>
      <w:r>
        <w:rPr>
          <w:rFonts w:ascii="Times New Roman" w:eastAsia="Times New Roman" w:hAnsi="Times New Roman" w:cs="Times New Roman"/>
          <w:sz w:val="20"/>
          <w:szCs w:val="20"/>
        </w:rPr>
        <w:t>student returns to class. Missing class or arriving late</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because of taking a test in another course will not be excused unless the request is submitted to the instructor for</w:t>
      </w:r>
      <w:r>
        <w:rPr>
          <w:rFonts w:ascii="Times New Roman" w:eastAsia="Times New Roman" w:hAnsi="Times New Roman" w:cs="Times New Roman"/>
          <w:sz w:val="20"/>
          <w:szCs w:val="20"/>
        </w:rPr>
        <w:br/>
        <w:t>prior approval. The approval is at the discretion of the instructor. Completion of</w:t>
      </w:r>
      <w:r>
        <w:rPr>
          <w:rFonts w:ascii="Times New Roman" w:eastAsia="Times New Roman" w:hAnsi="Times New Roman" w:cs="Times New Roman"/>
          <w:sz w:val="20"/>
          <w:szCs w:val="20"/>
        </w:rPr>
        <w:t xml:space="preserve"> field hours is not an excuse for</w:t>
      </w:r>
      <w:r>
        <w:rPr>
          <w:rFonts w:ascii="Times New Roman" w:eastAsia="Times New Roman" w:hAnsi="Times New Roman" w:cs="Times New Roman"/>
          <w:sz w:val="20"/>
          <w:szCs w:val="20"/>
        </w:rPr>
        <w:br/>
        <w:t>missing an education class or any other class. Field hours are assigned early enough in the semester and at times</w:t>
      </w:r>
      <w:r>
        <w:rPr>
          <w:rFonts w:ascii="Times New Roman" w:eastAsia="Times New Roman" w:hAnsi="Times New Roman" w:cs="Times New Roman"/>
          <w:sz w:val="20"/>
          <w:szCs w:val="20"/>
        </w:rPr>
        <w:br/>
        <w:t>when no classes are scheduled. Work is also not a valid excuse for missing classes.</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 to College policy absences for scheduled, authorized obligations (e.g., athletic events, choir tours, field</w:t>
      </w:r>
      <w:r>
        <w:rPr>
          <w:rFonts w:ascii="Times New Roman" w:eastAsia="Times New Roman" w:hAnsi="Times New Roman" w:cs="Times New Roman"/>
          <w:sz w:val="20"/>
          <w:szCs w:val="20"/>
        </w:rPr>
        <w:br/>
        <w:t>trips in other classes, etc.) are not counted as class absences. In order for these to be excused the student must</w:t>
      </w:r>
      <w:r>
        <w:rPr>
          <w:rFonts w:ascii="Times New Roman" w:eastAsia="Times New Roman" w:hAnsi="Times New Roman" w:cs="Times New Roman"/>
          <w:sz w:val="20"/>
          <w:szCs w:val="20"/>
        </w:rPr>
        <w:br/>
        <w:t>notify the instructor p</w:t>
      </w:r>
      <w:r>
        <w:rPr>
          <w:rFonts w:ascii="Times New Roman" w:eastAsia="Times New Roman" w:hAnsi="Times New Roman" w:cs="Times New Roman"/>
          <w:sz w:val="20"/>
          <w:szCs w:val="20"/>
        </w:rPr>
        <w:t>rior to the absence. Students are responsible for completion of missed class work due to an</w:t>
      </w:r>
      <w:r>
        <w:rPr>
          <w:rFonts w:ascii="Times New Roman" w:eastAsia="Times New Roman" w:hAnsi="Times New Roman" w:cs="Times New Roman"/>
          <w:sz w:val="20"/>
          <w:szCs w:val="20"/>
        </w:rPr>
        <w:br/>
        <w:t>authorized absence within a reasonable (defined by instructor) length of time. Participation in extracurricular</w:t>
      </w:r>
      <w:r>
        <w:rPr>
          <w:rFonts w:ascii="Times New Roman" w:eastAsia="Times New Roman" w:hAnsi="Times New Roman" w:cs="Times New Roman"/>
          <w:sz w:val="20"/>
          <w:szCs w:val="20"/>
        </w:rPr>
        <w:br/>
        <w:t>activities (intercollegiate athletics in particular)</w:t>
      </w:r>
      <w:r>
        <w:rPr>
          <w:rFonts w:ascii="Times New Roman" w:eastAsia="Times New Roman" w:hAnsi="Times New Roman" w:cs="Times New Roman"/>
          <w:sz w:val="20"/>
          <w:szCs w:val="20"/>
        </w:rPr>
        <w:t xml:space="preserve"> place additional demands and responsibilities on students and</w:t>
      </w:r>
      <w:r>
        <w:rPr>
          <w:rFonts w:ascii="Times New Roman" w:eastAsia="Times New Roman" w:hAnsi="Times New Roman" w:cs="Times New Roman"/>
          <w:sz w:val="20"/>
          <w:szCs w:val="20"/>
        </w:rPr>
        <w:br/>
        <w:t>therefore requires that any additional absences may jeopardize the course grade.</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When a pattern of excessive absence, tardiness, or other unsatisfactory performance occurs, the instructor will</w:t>
      </w:r>
      <w:r>
        <w:rPr>
          <w:rFonts w:ascii="Times New Roman" w:eastAsia="Times New Roman" w:hAnsi="Times New Roman" w:cs="Times New Roman"/>
          <w:sz w:val="20"/>
          <w:szCs w:val="20"/>
        </w:rPr>
        <w:br/>
        <w:t>take one or more of the following actions:</w:t>
      </w:r>
      <w:r>
        <w:rPr>
          <w:rFonts w:ascii="Times New Roman" w:eastAsia="Times New Roman" w:hAnsi="Times New Roman" w:cs="Times New Roman"/>
          <w:sz w:val="20"/>
          <w:szCs w:val="20"/>
        </w:rPr>
        <w:br/>
        <w:t>• Request the student make special arrangements to improve his or her performance (e.g., meeting with a</w:t>
      </w:r>
      <w:r>
        <w:rPr>
          <w:rFonts w:ascii="Times New Roman" w:eastAsia="Times New Roman" w:hAnsi="Times New Roman" w:cs="Times New Roman"/>
          <w:sz w:val="20"/>
          <w:szCs w:val="20"/>
        </w:rPr>
        <w:br/>
        <w:t>tutor);</w:t>
      </w:r>
      <w:r>
        <w:rPr>
          <w:rFonts w:ascii="Times New Roman" w:eastAsia="Times New Roman" w:hAnsi="Times New Roman" w:cs="Times New Roman"/>
          <w:sz w:val="20"/>
          <w:szCs w:val="20"/>
        </w:rPr>
        <w:br/>
        <w:t>• Enter the student in the Starfish System, a system in which the student's instructor, academic or</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freshman advisor, Academic Affairs office, Student Affairs office, and coach (if the student is an athlete);</w:t>
      </w:r>
      <w:r>
        <w:rPr>
          <w:rFonts w:ascii="Times New Roman" w:eastAsia="Times New Roman" w:hAnsi="Times New Roman" w:cs="Times New Roman"/>
          <w:sz w:val="20"/>
          <w:szCs w:val="20"/>
        </w:rPr>
        <w:br/>
        <w:t>• Place the student on attendance probation, whereby an additional unexcused absence would result in a</w:t>
      </w:r>
      <w:r>
        <w:rPr>
          <w:rFonts w:ascii="Times New Roman" w:eastAsia="Times New Roman" w:hAnsi="Times New Roman" w:cs="Times New Roman"/>
          <w:sz w:val="20"/>
          <w:szCs w:val="20"/>
        </w:rPr>
        <w:br/>
        <w:t>grade of F for the course; and</w:t>
      </w:r>
      <w:r>
        <w:rPr>
          <w:rFonts w:ascii="Times New Roman" w:eastAsia="Times New Roman" w:hAnsi="Times New Roman" w:cs="Times New Roman"/>
          <w:sz w:val="20"/>
          <w:szCs w:val="20"/>
        </w:rPr>
        <w:br/>
        <w:t>• Contact the</w:t>
      </w:r>
      <w:r>
        <w:rPr>
          <w:rFonts w:ascii="Times New Roman" w:eastAsia="Times New Roman" w:hAnsi="Times New Roman" w:cs="Times New Roman"/>
          <w:sz w:val="20"/>
          <w:szCs w:val="20"/>
        </w:rPr>
        <w:t xml:space="preserve"> student's parent(s)/legal guardian about continuing problems if the student has given written</w:t>
      </w:r>
      <w:r>
        <w:rPr>
          <w:rFonts w:ascii="Times New Roman" w:eastAsia="Times New Roman" w:hAnsi="Times New Roman" w:cs="Times New Roman"/>
          <w:sz w:val="20"/>
          <w:szCs w:val="20"/>
        </w:rPr>
        <w:br/>
        <w:t>permission for contacts.</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Cell Phone Policy</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No cell phones are to be visible or turned on in public school classrooms including all clinical field experiences,</w:t>
      </w:r>
      <w:r>
        <w:rPr>
          <w:rFonts w:ascii="Times New Roman" w:eastAsia="Times New Roman" w:hAnsi="Times New Roman" w:cs="Times New Roman"/>
          <w:sz w:val="20"/>
          <w:szCs w:val="20"/>
        </w:rPr>
        <w:br/>
        <w:t>p</w:t>
      </w:r>
      <w:r>
        <w:rPr>
          <w:rFonts w:ascii="Times New Roman" w:eastAsia="Times New Roman" w:hAnsi="Times New Roman" w:cs="Times New Roman"/>
          <w:sz w:val="20"/>
          <w:szCs w:val="20"/>
        </w:rPr>
        <w:t>racticum, and student teaching. If the cell phone is to be used for legitimate instructional purpose such as</w:t>
      </w:r>
      <w:r>
        <w:rPr>
          <w:rFonts w:ascii="Times New Roman" w:eastAsia="Times New Roman" w:hAnsi="Times New Roman" w:cs="Times New Roman"/>
          <w:sz w:val="20"/>
          <w:szCs w:val="20"/>
        </w:rPr>
        <w:br/>
        <w:t>students responding on a website, used as a timer, or used as assessment (clickers), it must be written as part of</w:t>
      </w:r>
      <w:r>
        <w:rPr>
          <w:rFonts w:ascii="Times New Roman" w:eastAsia="Times New Roman" w:hAnsi="Times New Roman" w:cs="Times New Roman"/>
          <w:sz w:val="20"/>
          <w:szCs w:val="20"/>
        </w:rPr>
        <w:br/>
        <w:t xml:space="preserve">the lesson plan and approved by </w:t>
      </w:r>
      <w:r>
        <w:rPr>
          <w:rFonts w:ascii="Times New Roman" w:eastAsia="Times New Roman" w:hAnsi="Times New Roman" w:cs="Times New Roman"/>
          <w:sz w:val="20"/>
          <w:szCs w:val="20"/>
        </w:rPr>
        <w:t>the cooperating teacher.</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Education Division will adhere to the Lindsey Wilson cell phone policy for college classrooms that states</w:t>
      </w:r>
      <w:r>
        <w:rPr>
          <w:rFonts w:ascii="Times New Roman" w:eastAsia="Times New Roman" w:hAnsi="Times New Roman" w:cs="Times New Roman"/>
          <w:sz w:val="20"/>
          <w:szCs w:val="20"/>
        </w:rPr>
        <w:br/>
        <w:t>“Student cell phones will be off during class time unless prior arrangement is made with the instructor. All cell</w:t>
      </w:r>
      <w:r>
        <w:rPr>
          <w:rFonts w:ascii="Times New Roman" w:eastAsia="Times New Roman" w:hAnsi="Times New Roman" w:cs="Times New Roman"/>
          <w:sz w:val="20"/>
          <w:szCs w:val="20"/>
        </w:rPr>
        <w:br/>
        <w:t>phones</w:t>
      </w:r>
      <w:r>
        <w:rPr>
          <w:rFonts w:ascii="Times New Roman" w:eastAsia="Times New Roman" w:hAnsi="Times New Roman" w:cs="Times New Roman"/>
          <w:sz w:val="20"/>
          <w:szCs w:val="20"/>
        </w:rPr>
        <w:t xml:space="preserve"> must be put away during the class period. “ Violation of LWC policy will be grounds for dismissal from</w:t>
      </w:r>
      <w:r>
        <w:rPr>
          <w:rFonts w:ascii="Times New Roman" w:eastAsia="Times New Roman" w:hAnsi="Times New Roman" w:cs="Times New Roman"/>
          <w:sz w:val="20"/>
          <w:szCs w:val="20"/>
        </w:rPr>
        <w:br/>
        <w:t>class. Education instructors may impose additional cell phone policies and note these in their course syllabi. Any</w:t>
      </w:r>
      <w:r>
        <w:rPr>
          <w:rFonts w:ascii="Times New Roman" w:eastAsia="Times New Roman" w:hAnsi="Times New Roman" w:cs="Times New Roman"/>
          <w:sz w:val="20"/>
          <w:szCs w:val="20"/>
        </w:rPr>
        <w:br/>
        <w:t>requests to keep the cell phone on bu</w:t>
      </w:r>
      <w:r>
        <w:rPr>
          <w:rFonts w:ascii="Times New Roman" w:eastAsia="Times New Roman" w:hAnsi="Times New Roman" w:cs="Times New Roman"/>
          <w:sz w:val="20"/>
          <w:szCs w:val="20"/>
        </w:rPr>
        <w:t>t silent and not visible, such as family or medical emergencies, must be</w:t>
      </w:r>
      <w:r>
        <w:rPr>
          <w:rFonts w:ascii="Times New Roman" w:eastAsia="Times New Roman" w:hAnsi="Times New Roman" w:cs="Times New Roman"/>
          <w:sz w:val="20"/>
          <w:szCs w:val="20"/>
        </w:rPr>
        <w:br/>
        <w:t>given prior approval by the classroom instructor.</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Audio and Video Recordings</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Any recording of class sessions, group information meetings offered by the Education Division, meetings w</w:t>
      </w:r>
      <w:r>
        <w:rPr>
          <w:rFonts w:ascii="Times New Roman" w:eastAsia="Times New Roman" w:hAnsi="Times New Roman" w:cs="Times New Roman"/>
          <w:sz w:val="20"/>
          <w:szCs w:val="20"/>
        </w:rPr>
        <w:t>ith</w:t>
      </w:r>
      <w:r>
        <w:rPr>
          <w:rFonts w:ascii="Times New Roman" w:eastAsia="Times New Roman" w:hAnsi="Times New Roman" w:cs="Times New Roman"/>
          <w:sz w:val="20"/>
          <w:szCs w:val="20"/>
        </w:rPr>
        <w:br/>
        <w:t>advisers or individual instructors, Stage interview sessions, or meetings with education faculty are not to be</w:t>
      </w:r>
      <w:r>
        <w:rPr>
          <w:rFonts w:ascii="Times New Roman" w:eastAsia="Times New Roman" w:hAnsi="Times New Roman" w:cs="Times New Roman"/>
          <w:sz w:val="20"/>
          <w:szCs w:val="20"/>
        </w:rPr>
        <w:br/>
        <w:t>recorded either through audio or video. If there is a valid reason for recording, this request must be made prior</w:t>
      </w:r>
      <w:r>
        <w:rPr>
          <w:rFonts w:ascii="Times New Roman" w:eastAsia="Times New Roman" w:hAnsi="Times New Roman" w:cs="Times New Roman"/>
          <w:sz w:val="20"/>
          <w:szCs w:val="20"/>
        </w:rPr>
        <w:br/>
        <w:t>to the meeting and have app</w:t>
      </w:r>
      <w:r>
        <w:rPr>
          <w:rFonts w:ascii="Times New Roman" w:eastAsia="Times New Roman" w:hAnsi="Times New Roman" w:cs="Times New Roman"/>
          <w:sz w:val="20"/>
          <w:szCs w:val="20"/>
        </w:rPr>
        <w:t>roval from all participating parties. Any meetings involving discussion of public</w:t>
      </w:r>
      <w:r>
        <w:rPr>
          <w:rFonts w:ascii="Times New Roman" w:eastAsia="Times New Roman" w:hAnsi="Times New Roman" w:cs="Times New Roman"/>
          <w:sz w:val="20"/>
          <w:szCs w:val="20"/>
        </w:rPr>
        <w:br/>
        <w:t>school students or situations in the public schools may not be recorded because of FERPA and privacy issues.</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Privacy Policy and Social Media</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Students cannot disclose informa</w:t>
      </w:r>
      <w:r>
        <w:rPr>
          <w:rFonts w:ascii="Times New Roman" w:eastAsia="Times New Roman" w:hAnsi="Times New Roman" w:cs="Times New Roman"/>
          <w:sz w:val="20"/>
          <w:szCs w:val="20"/>
        </w:rPr>
        <w:t>tion or incidence that occur in the public schools, classrooms, or clinical</w:t>
      </w:r>
      <w:r>
        <w:rPr>
          <w:rFonts w:ascii="Times New Roman" w:eastAsia="Times New Roman" w:hAnsi="Times New Roman" w:cs="Times New Roman"/>
          <w:sz w:val="20"/>
          <w:szCs w:val="20"/>
        </w:rPr>
        <w:br/>
        <w:t>situation either through personal interaction or social media with friends and family. This includes any private</w:t>
      </w:r>
      <w:r>
        <w:rPr>
          <w:rFonts w:ascii="Times New Roman" w:eastAsia="Times New Roman" w:hAnsi="Times New Roman" w:cs="Times New Roman"/>
          <w:sz w:val="20"/>
          <w:szCs w:val="20"/>
        </w:rPr>
        <w:br/>
        <w:t>meetings with P-12 faculty or administration. Avoid posting any sch</w:t>
      </w:r>
      <w:r>
        <w:rPr>
          <w:rFonts w:ascii="Times New Roman" w:eastAsia="Times New Roman" w:hAnsi="Times New Roman" w:cs="Times New Roman"/>
          <w:sz w:val="20"/>
          <w:szCs w:val="20"/>
        </w:rPr>
        <w:t>ool information, student information</w:t>
      </w:r>
      <w:r>
        <w:rPr>
          <w:rFonts w:ascii="Times New Roman" w:eastAsia="Times New Roman" w:hAnsi="Times New Roman" w:cs="Times New Roman"/>
          <w:sz w:val="20"/>
          <w:szCs w:val="20"/>
        </w:rPr>
        <w:br/>
        <w:t>or education division information on Social media including Facebook, Twitter, Instagram, and similar forms of</w:t>
      </w:r>
      <w:r>
        <w:rPr>
          <w:rFonts w:ascii="Times New Roman" w:eastAsia="Times New Roman" w:hAnsi="Times New Roman" w:cs="Times New Roman"/>
          <w:sz w:val="20"/>
          <w:szCs w:val="20"/>
        </w:rPr>
        <w:br/>
        <w:t>social media. This does not include general school announcements from authorized school officials to the gen</w:t>
      </w:r>
      <w:r>
        <w:rPr>
          <w:rFonts w:ascii="Times New Roman" w:eastAsia="Times New Roman" w:hAnsi="Times New Roman" w:cs="Times New Roman"/>
          <w:sz w:val="20"/>
          <w:szCs w:val="20"/>
        </w:rPr>
        <w:t>eral</w:t>
      </w:r>
      <w:r>
        <w:rPr>
          <w:rFonts w:ascii="Times New Roman" w:eastAsia="Times New Roman" w:hAnsi="Times New Roman" w:cs="Times New Roman"/>
          <w:sz w:val="20"/>
          <w:szCs w:val="20"/>
        </w:rPr>
        <w:br/>
        <w:t>public. The policy is supported by KY Code of Ethics and FERPA regulations for student / faculty privacy.</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Interactions with P-12 Students and Teachers</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Lindsey Wilson College education students are in the schools as guests of the school system. The sc</w:t>
      </w:r>
      <w:r>
        <w:rPr>
          <w:rFonts w:ascii="Times New Roman" w:eastAsia="Times New Roman" w:hAnsi="Times New Roman" w:cs="Times New Roman"/>
          <w:sz w:val="20"/>
          <w:szCs w:val="20"/>
        </w:rPr>
        <w:t>hool is a work</w:t>
      </w:r>
      <w:r>
        <w:rPr>
          <w:rFonts w:ascii="Times New Roman" w:eastAsia="Times New Roman" w:hAnsi="Times New Roman" w:cs="Times New Roman"/>
          <w:sz w:val="20"/>
          <w:szCs w:val="20"/>
        </w:rPr>
        <w:br/>
        <w:t>place for teachers and administrators, as well a safe learning environment for students. It is not a forum for</w:t>
      </w:r>
      <w:r>
        <w:rPr>
          <w:rFonts w:ascii="Times New Roman" w:eastAsia="Times New Roman" w:hAnsi="Times New Roman" w:cs="Times New Roman"/>
          <w:sz w:val="20"/>
          <w:szCs w:val="20"/>
        </w:rPr>
        <w:br/>
        <w:t>socialization with teachers and / or students. Education students will not be placed in schools where immediate</w:t>
      </w:r>
      <w:r>
        <w:rPr>
          <w:rFonts w:ascii="Times New Roman" w:eastAsia="Times New Roman" w:hAnsi="Times New Roman" w:cs="Times New Roman"/>
          <w:sz w:val="20"/>
          <w:szCs w:val="20"/>
        </w:rPr>
        <w:br/>
        <w:t>family members are</w:t>
      </w:r>
      <w:r>
        <w:rPr>
          <w:rFonts w:ascii="Times New Roman" w:eastAsia="Times New Roman" w:hAnsi="Times New Roman" w:cs="Times New Roman"/>
          <w:sz w:val="20"/>
          <w:szCs w:val="20"/>
        </w:rPr>
        <w:t xml:space="preserve"> present in order to avoid conflict of interest. Education students who are placed in a school</w:t>
      </w:r>
      <w:r>
        <w:rPr>
          <w:rFonts w:ascii="Times New Roman" w:eastAsia="Times New Roman" w:hAnsi="Times New Roman" w:cs="Times New Roman"/>
          <w:sz w:val="20"/>
          <w:szCs w:val="20"/>
        </w:rPr>
        <w:br/>
        <w:t>for field / clinical experiences, especially for student teaching, will have no social contact with P-12 students in</w:t>
      </w:r>
      <w:r>
        <w:rPr>
          <w:rFonts w:ascii="Times New Roman" w:eastAsia="Times New Roman" w:hAnsi="Times New Roman" w:cs="Times New Roman"/>
          <w:sz w:val="20"/>
          <w:szCs w:val="20"/>
        </w:rPr>
        <w:br/>
        <w:t>the school they meet initially during the fi</w:t>
      </w:r>
      <w:r>
        <w:rPr>
          <w:rFonts w:ascii="Times New Roman" w:eastAsia="Times New Roman" w:hAnsi="Times New Roman" w:cs="Times New Roman"/>
          <w:sz w:val="20"/>
          <w:szCs w:val="20"/>
        </w:rPr>
        <w:t>eld experience. All interaction should relate to classroom work or</w:t>
      </w:r>
      <w:r>
        <w:rPr>
          <w:rFonts w:ascii="Times New Roman" w:eastAsia="Times New Roman" w:hAnsi="Times New Roman" w:cs="Times New Roman"/>
          <w:sz w:val="20"/>
          <w:szCs w:val="20"/>
        </w:rPr>
        <w:br/>
        <w:t>extracurricular assignments. All interaction with students must take place on school grounds and be supervised</w:t>
      </w:r>
      <w:r>
        <w:rPr>
          <w:rFonts w:ascii="Times New Roman" w:eastAsia="Times New Roman" w:hAnsi="Times New Roman" w:cs="Times New Roman"/>
          <w:sz w:val="20"/>
          <w:szCs w:val="20"/>
        </w:rPr>
        <w:br/>
        <w:t>by school personnel. In those field experience situations where teacher candid</w:t>
      </w:r>
      <w:r>
        <w:rPr>
          <w:rFonts w:ascii="Times New Roman" w:eastAsia="Times New Roman" w:hAnsi="Times New Roman" w:cs="Times New Roman"/>
          <w:sz w:val="20"/>
          <w:szCs w:val="20"/>
        </w:rPr>
        <w:t>ates have previous social contact</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with teachers and students, the candidate must use their best judgment in social interaction. During hours when</w:t>
      </w:r>
      <w:r>
        <w:rPr>
          <w:rFonts w:ascii="Times New Roman" w:eastAsia="Times New Roman" w:hAnsi="Times New Roman" w:cs="Times New Roman"/>
          <w:sz w:val="20"/>
          <w:szCs w:val="20"/>
        </w:rPr>
        <w:br/>
        <w:t>completing the field experience, the candidate must maintain professional conduct in all interactions with P-1</w:t>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br/>
        <w:t>students and teachers. During the student teaching semester, teacher candidates must avoid socialization,</w:t>
      </w:r>
      <w:r>
        <w:rPr>
          <w:rFonts w:ascii="Times New Roman" w:eastAsia="Times New Roman" w:hAnsi="Times New Roman" w:cs="Times New Roman"/>
          <w:sz w:val="20"/>
          <w:szCs w:val="20"/>
        </w:rPr>
        <w:br/>
        <w:t>interaction through social media, and transporting by car all P-12 students in the school to which they are</w:t>
      </w:r>
      <w:r>
        <w:rPr>
          <w:rFonts w:ascii="Times New Roman" w:eastAsia="Times New Roman" w:hAnsi="Times New Roman" w:cs="Times New Roman"/>
          <w:sz w:val="20"/>
          <w:szCs w:val="20"/>
        </w:rPr>
        <w:br/>
        <w:t>assigned.</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Teacher education candidates </w:t>
      </w:r>
      <w:r>
        <w:rPr>
          <w:rFonts w:ascii="Times New Roman" w:eastAsia="Times New Roman" w:hAnsi="Times New Roman" w:cs="Times New Roman"/>
          <w:sz w:val="20"/>
          <w:szCs w:val="20"/>
        </w:rPr>
        <w:t>must respect the work environment and maintain professional interaction with P12</w:t>
      </w:r>
      <w:r>
        <w:rPr>
          <w:rFonts w:ascii="Times New Roman" w:eastAsia="Times New Roman" w:hAnsi="Times New Roman" w:cs="Times New Roman"/>
          <w:sz w:val="20"/>
          <w:szCs w:val="20"/>
        </w:rPr>
        <w:br/>
        <w:t>teachers. Teacher education candidates must avoid initiating inappropriate or excessive contact with faculty</w:t>
      </w:r>
      <w:r>
        <w:rPr>
          <w:rFonts w:ascii="Times New Roman" w:eastAsia="Times New Roman" w:hAnsi="Times New Roman" w:cs="Times New Roman"/>
          <w:sz w:val="20"/>
          <w:szCs w:val="20"/>
        </w:rPr>
        <w:br/>
        <w:t>in the schools where they are assigned.</w:t>
      </w:r>
      <w:r>
        <w:rPr>
          <w:rFonts w:ascii="Times New Roman" w:eastAsia="Times New Roman" w:hAnsi="Times New Roman" w:cs="Times New Roman"/>
          <w:sz w:val="20"/>
          <w:szCs w:val="20"/>
        </w:rPr>
        <w:br/>
      </w:r>
    </w:p>
    <w:p w:rsidR="00396940" w:rsidRDefault="002121C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Incomplete Field Observat</w:t>
      </w:r>
      <w:r>
        <w:rPr>
          <w:rFonts w:ascii="Times New Roman" w:eastAsia="Times New Roman" w:hAnsi="Times New Roman" w:cs="Times New Roman"/>
          <w:b/>
          <w:sz w:val="20"/>
          <w:szCs w:val="20"/>
        </w:rPr>
        <w:t>ion Hours</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Students will not receive credit for field hours until all hours have been uploaded and entered in the KFETS</w:t>
      </w:r>
      <w:r>
        <w:rPr>
          <w:rFonts w:ascii="Times New Roman" w:eastAsia="Times New Roman" w:hAnsi="Times New Roman" w:cs="Times New Roman"/>
          <w:sz w:val="20"/>
          <w:szCs w:val="20"/>
        </w:rPr>
        <w:br/>
        <w:t>database and approved by the LWC course instructor. Failure to upload all field hours in KFETS will result in an</w:t>
      </w:r>
      <w:r>
        <w:rPr>
          <w:rFonts w:ascii="Times New Roman" w:eastAsia="Times New Roman" w:hAnsi="Times New Roman" w:cs="Times New Roman"/>
          <w:sz w:val="20"/>
          <w:szCs w:val="20"/>
        </w:rPr>
        <w:br/>
        <w:t>incomplete (I) grade for</w:t>
      </w:r>
      <w:r>
        <w:rPr>
          <w:rFonts w:ascii="Times New Roman" w:eastAsia="Times New Roman" w:hAnsi="Times New Roman" w:cs="Times New Roman"/>
          <w:sz w:val="20"/>
          <w:szCs w:val="20"/>
        </w:rPr>
        <w:t xml:space="preserve"> the course. The Coordinator of Field Placements must place students for additional</w:t>
      </w:r>
      <w:r>
        <w:rPr>
          <w:rFonts w:ascii="Times New Roman" w:eastAsia="Times New Roman" w:hAnsi="Times New Roman" w:cs="Times New Roman"/>
          <w:sz w:val="20"/>
          <w:szCs w:val="20"/>
        </w:rPr>
        <w:br/>
        <w:t>hours.</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b/>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Integrity</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Academic integrity is essential to the existence of an academic community. Every student is responsible for fostering a culture of academic hone</w:t>
      </w:r>
      <w:r>
        <w:rPr>
          <w:rFonts w:ascii="Times New Roman" w:eastAsia="Times New Roman" w:hAnsi="Times New Roman" w:cs="Times New Roman"/>
          <w:sz w:val="20"/>
          <w:szCs w:val="20"/>
        </w:rPr>
        <w:t>sty, and for maintaining the integrity and academic reputation of Lindsey Wilson College. Maintaining a culture that supports learning and growth requires that each student make a commitment to the fundamental academic values: honesty, integrity, responsib</w:t>
      </w:r>
      <w:r>
        <w:rPr>
          <w:rFonts w:ascii="Times New Roman" w:eastAsia="Times New Roman" w:hAnsi="Times New Roman" w:cs="Times New Roman"/>
          <w:sz w:val="20"/>
          <w:szCs w:val="20"/>
        </w:rPr>
        <w:t xml:space="preserve">ility, trust, respect for self and others, fairness and justice.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To foster commitment to academic integrity, faculty are asked to require each student to place and sign the following honor code on tests, exams and other assignments as appropriate: </w:t>
      </w:r>
      <w:r>
        <w:rPr>
          <w:rFonts w:ascii="Times New Roman" w:eastAsia="Times New Roman" w:hAnsi="Times New Roman" w:cs="Times New Roman"/>
          <w:b/>
          <w:sz w:val="20"/>
          <w:szCs w:val="20"/>
        </w:rPr>
        <w:t xml:space="preserve">On my </w:t>
      </w:r>
      <w:r>
        <w:rPr>
          <w:rFonts w:ascii="Times New Roman" w:eastAsia="Times New Roman" w:hAnsi="Times New Roman" w:cs="Times New Roman"/>
          <w:b/>
          <w:sz w:val="20"/>
          <w:szCs w:val="20"/>
        </w:rPr>
        <w:t xml:space="preserve">honor as a student, I have neither given nor received any unauthorized aid on this assignment/exam.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Violations of the academic integrity policy include cheating, plagiarism, or lying about academic matters. Plagiarism is defined as any use of another wri</w:t>
      </w:r>
      <w:r>
        <w:rPr>
          <w:rFonts w:ascii="Times New Roman" w:eastAsia="Times New Roman" w:hAnsi="Times New Roman" w:cs="Times New Roman"/>
          <w:sz w:val="20"/>
          <w:szCs w:val="20"/>
        </w:rPr>
        <w:t>ter’s words, concepts, or sequence of ideas without acknowledging that writer by the use of proper documentation. Not only the direct quotation of another writer’s words, but also any paraphrase or summary of another writer’s concepts or ideas without docu</w:t>
      </w:r>
      <w:r>
        <w:rPr>
          <w:rFonts w:ascii="Times New Roman" w:eastAsia="Times New Roman" w:hAnsi="Times New Roman" w:cs="Times New Roman"/>
          <w:sz w:val="20"/>
          <w:szCs w:val="20"/>
        </w:rPr>
        <w:t xml:space="preserve">mentation is plagiarizing that writer’s materials. Academic dishonesty is a profoundly serious offense because it involves an act of fraud that jeopardizes genuine efforts by faculty and students to teach and learn together. It is not tolerated at Lindsey </w:t>
      </w:r>
      <w:r>
        <w:rPr>
          <w:rFonts w:ascii="Times New Roman" w:eastAsia="Times New Roman" w:hAnsi="Times New Roman" w:cs="Times New Roman"/>
          <w:sz w:val="20"/>
          <w:szCs w:val="20"/>
        </w:rPr>
        <w:t>Wilson College.</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who are determined to have plagiarized an assignment or otherwise cheated in their academic work or examinations may expect an “F” for the activity in question or an “F” for the course, at the discretion of the instructor. All inc</w:t>
      </w:r>
      <w:r>
        <w:rPr>
          <w:rFonts w:ascii="Times New Roman" w:eastAsia="Times New Roman" w:hAnsi="Times New Roman" w:cs="Times New Roman"/>
          <w:sz w:val="20"/>
          <w:szCs w:val="20"/>
        </w:rPr>
        <w:t>idents of cheating or plagiarism are reported by the instructor to the Academic Affairs Office along with copies of all relevant materials. Each instance of cheating or plagiarism is counted separately. A student who cheats or plagiarizes in two assignment</w:t>
      </w:r>
      <w:r>
        <w:rPr>
          <w:rFonts w:ascii="Times New Roman" w:eastAsia="Times New Roman" w:hAnsi="Times New Roman" w:cs="Times New Roman"/>
          <w:sz w:val="20"/>
          <w:szCs w:val="20"/>
        </w:rPr>
        <w:t>s or tests during the same semester will be deemed guilty of two offenses. If the evidence is unclear, or if a second offense occurs at any time in the student’s academic career, the Academic Affairs Office may, in consultation with the dean of students, r</w:t>
      </w:r>
      <w:r>
        <w:rPr>
          <w:rFonts w:ascii="Times New Roman" w:eastAsia="Times New Roman" w:hAnsi="Times New Roman" w:cs="Times New Roman"/>
          <w:sz w:val="20"/>
          <w:szCs w:val="20"/>
        </w:rPr>
        <w:t>efer the case to the Judicial Board for review. Violations will ordinarily result in disciplinary suspension or expulsion from the college, depending on the severity of the violation involved. Note: The college has access to a web product to detect plagiar</w:t>
      </w:r>
      <w:r>
        <w:rPr>
          <w:rFonts w:ascii="Times New Roman" w:eastAsia="Times New Roman" w:hAnsi="Times New Roman" w:cs="Times New Roman"/>
          <w:sz w:val="20"/>
          <w:szCs w:val="20"/>
        </w:rPr>
        <w:t xml:space="preserve">ized documents. Faculty members are encouraged to use this tool.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Questioning a Grade -- The Student Academic Complaint Policy</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student, who wishes to question </w:t>
      </w:r>
      <w:r>
        <w:rPr>
          <w:rFonts w:ascii="Times New Roman" w:eastAsia="Times New Roman" w:hAnsi="Times New Roman" w:cs="Times New Roman"/>
          <w:b/>
          <w:sz w:val="20"/>
          <w:szCs w:val="20"/>
        </w:rPr>
        <w:t>an assignment grade, or other academic issue,</w:t>
      </w:r>
      <w:r>
        <w:rPr>
          <w:rFonts w:ascii="Times New Roman" w:eastAsia="Times New Roman" w:hAnsi="Times New Roman" w:cs="Times New Roman"/>
          <w:sz w:val="20"/>
          <w:szCs w:val="20"/>
        </w:rPr>
        <w:t xml:space="preserve"> should follow the procedure below: </w:t>
      </w:r>
    </w:p>
    <w:p w:rsidR="00396940" w:rsidRDefault="002121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Whenever possible, the student will first go to the faculty member who has assigned the disputed grade. Complaints regarding grades should be made within seven (7) days of receipt of the disputed grade and, if possible, will be decided by the faculty membe</w:t>
      </w:r>
      <w:r>
        <w:rPr>
          <w:rFonts w:ascii="Times New Roman" w:eastAsia="Times New Roman" w:hAnsi="Times New Roman" w:cs="Times New Roman"/>
          <w:sz w:val="20"/>
          <w:szCs w:val="20"/>
        </w:rPr>
        <w:t xml:space="preserve">r within seven (7) days of receipt. If the disputed grade is the final grade for the course, “receipt” is defined by when the final grade is posted online by the Registrar’s Office. (Please refer to the next section for appealing a final grade.) </w:t>
      </w:r>
    </w:p>
    <w:p w:rsidR="00396940" w:rsidRDefault="002121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Unless th</w:t>
      </w:r>
      <w:r>
        <w:rPr>
          <w:rFonts w:ascii="Times New Roman" w:eastAsia="Times New Roman" w:hAnsi="Times New Roman" w:cs="Times New Roman"/>
          <w:sz w:val="20"/>
          <w:szCs w:val="20"/>
        </w:rPr>
        <w:t>ere are extenuating circumstances, the student may, within seven (7) days, request in writing a review of such decision by the academic unit/division chair/director in which the grade was assigned. Upon receipt of such request, that chair/director will dir</w:t>
      </w:r>
      <w:r>
        <w:rPr>
          <w:rFonts w:ascii="Times New Roman" w:eastAsia="Times New Roman" w:hAnsi="Times New Roman" w:cs="Times New Roman"/>
          <w:sz w:val="20"/>
          <w:szCs w:val="20"/>
        </w:rPr>
        <w:t xml:space="preserve">ect the faculty member and the student to each submit, within seven (7) days, if possible, a written account of the incident, providing specific information as to the nature of the dispute. </w:t>
      </w:r>
    </w:p>
    <w:p w:rsidR="00396940" w:rsidRDefault="002121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Upon receipt of these written accounts, the chair/director will m</w:t>
      </w:r>
      <w:r>
        <w:rPr>
          <w:rFonts w:ascii="Times New Roman" w:eastAsia="Times New Roman" w:hAnsi="Times New Roman" w:cs="Times New Roman"/>
          <w:sz w:val="20"/>
          <w:szCs w:val="20"/>
        </w:rPr>
        <w:t xml:space="preserve">eet, if possible, within seven (7) days with the faculty member and the student in an effort to resolve the dispute and will render his or her decision in writing. </w:t>
      </w:r>
    </w:p>
    <w:p w:rsidR="00396940" w:rsidRDefault="002121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either the student or the faculty member desires to appeal the decision of the chair/dir</w:t>
      </w:r>
      <w:r>
        <w:rPr>
          <w:rFonts w:ascii="Times New Roman" w:eastAsia="Times New Roman" w:hAnsi="Times New Roman" w:cs="Times New Roman"/>
          <w:sz w:val="20"/>
          <w:szCs w:val="20"/>
        </w:rPr>
        <w:t xml:space="preserve">ector, the student or faculty member may, within seven (7) days by written request to the chair/director, ask that the matter be reviewed by a Grade Appeals Panel* convened by the Academic Affairs Office. </w:t>
      </w:r>
    </w:p>
    <w:p w:rsidR="00396940" w:rsidRDefault="002121C6">
      <w:pPr>
        <w:numPr>
          <w:ilvl w:val="0"/>
          <w:numId w:val="2"/>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If the disputed grade is assigned at the end of a </w:t>
      </w:r>
      <w:r>
        <w:rPr>
          <w:rFonts w:ascii="Times New Roman" w:eastAsia="Times New Roman" w:hAnsi="Times New Roman" w:cs="Times New Roman"/>
          <w:sz w:val="20"/>
          <w:szCs w:val="20"/>
        </w:rPr>
        <w:t xml:space="preserve">fall or spring semester and the student and faculty member cannot meet to resolve the issue, the student should contact the faculty member by email within seven (7) days of receipt of the disputed grade. If the issue cannot be resolved by email within the </w:t>
      </w:r>
      <w:r>
        <w:rPr>
          <w:rFonts w:ascii="Times New Roman" w:eastAsia="Times New Roman" w:hAnsi="Times New Roman" w:cs="Times New Roman"/>
          <w:sz w:val="20"/>
          <w:szCs w:val="20"/>
        </w:rPr>
        <w:t xml:space="preserve">time limit, steps 2, 3, and 4 of the appeal may extend into the beginning of the semester immediately following receipt of the disputed grade by following the timeline above.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student who wishes to question a final grade should follow the procedure belo</w:t>
      </w:r>
      <w:r>
        <w:rPr>
          <w:rFonts w:ascii="Times New Roman" w:eastAsia="Times New Roman" w:hAnsi="Times New Roman" w:cs="Times New Roman"/>
          <w:sz w:val="20"/>
          <w:szCs w:val="20"/>
        </w:rPr>
        <w:t xml:space="preserve">w: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Confer with the faculty member who assigned the disputed grade. </w:t>
      </w:r>
    </w:p>
    <w:p w:rsidR="00396940" w:rsidRDefault="002121C6">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If the disputed grade cannot be resolved, a written request for a grade appeal must be submitted to the Academic Affairs Office within ten calendar days of when the grade was issued or </w:t>
      </w:r>
      <w:r>
        <w:rPr>
          <w:rFonts w:ascii="Times New Roman" w:eastAsia="Times New Roman" w:hAnsi="Times New Roman" w:cs="Times New Roman"/>
          <w:sz w:val="20"/>
          <w:szCs w:val="20"/>
        </w:rPr>
        <w:t xml:space="preserve">before the first day of the semester following the one in which the grade was issued, whichever comes later. The written request must include the specific bases for the appeal. </w:t>
      </w:r>
    </w:p>
    <w:p w:rsidR="00396940" w:rsidRDefault="002121C6">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Academic Affairs Office will convene a Grade Appeals Panel.*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*The rade Appeals Panel is comprised of the vice president for Academic Affairs, assistant vice president for Academic Affairs or the associate dean for the School of Professional Counseling, and the director/chair of the academic unit/division that houses</w:t>
      </w:r>
      <w:r>
        <w:rPr>
          <w:rFonts w:ascii="Times New Roman" w:eastAsia="Times New Roman" w:hAnsi="Times New Roman" w:cs="Times New Roman"/>
          <w:i/>
          <w:sz w:val="20"/>
          <w:szCs w:val="20"/>
        </w:rPr>
        <w:t xml:space="preserve"> the course for which the grade is appealed. If one of the members is the faculty member who issued the grade, an alternate will be appointed. The student and the faculty member may appear separately before the panel to explain their positions. The hearing</w:t>
      </w:r>
      <w:r>
        <w:rPr>
          <w:rFonts w:ascii="Times New Roman" w:eastAsia="Times New Roman" w:hAnsi="Times New Roman" w:cs="Times New Roman"/>
          <w:i/>
          <w:sz w:val="20"/>
          <w:szCs w:val="20"/>
        </w:rPr>
        <w:t xml:space="preserve"> is non-adversarial. Neither the faculty member nor the student may be accompanied by other individuals to the meeting of the Grade Appeals Panel. The Grade Appeals Panel will notify the student and the faculty member of its decision, if possible, within s</w:t>
      </w:r>
      <w:r>
        <w:rPr>
          <w:rFonts w:ascii="Times New Roman" w:eastAsia="Times New Roman" w:hAnsi="Times New Roman" w:cs="Times New Roman"/>
          <w:i/>
          <w:sz w:val="20"/>
          <w:szCs w:val="20"/>
        </w:rPr>
        <w:t xml:space="preserve">even (7) days of the meeting.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Policy for Verification of Student Identity and Protection of Privacy</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In compliance with United States Federal Higher Education Opportunity Act (HEOA), Public Law 110-315, all credit-bearing courses and programs offered thr</w:t>
      </w:r>
      <w:r>
        <w:rPr>
          <w:rFonts w:ascii="Times New Roman" w:eastAsia="Times New Roman" w:hAnsi="Times New Roman" w:cs="Times New Roman"/>
          <w:sz w:val="20"/>
          <w:szCs w:val="20"/>
        </w:rPr>
        <w:t>ough distance learning methods must verify that the student who registers for a distance education course or program is the same student who participates in and completes the course or program and receives academic credit. One or more of the following meth</w:t>
      </w:r>
      <w:r>
        <w:rPr>
          <w:rFonts w:ascii="Times New Roman" w:eastAsia="Times New Roman" w:hAnsi="Times New Roman" w:cs="Times New Roman"/>
          <w:sz w:val="20"/>
          <w:szCs w:val="20"/>
        </w:rPr>
        <w:t>ods must be used:</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A secure login and pass code;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 Proctored examinations; and/or</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 Remote proctoring of one of more examinations using Tegrity or other technologies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Verification of student identity in distance learning must protect the privacy of</w:t>
      </w:r>
      <w:r>
        <w:rPr>
          <w:rFonts w:ascii="Times New Roman" w:eastAsia="Times New Roman" w:hAnsi="Times New Roman" w:cs="Times New Roman"/>
          <w:sz w:val="20"/>
          <w:szCs w:val="20"/>
        </w:rPr>
        <w:t xml:space="preserve"> student information. Personally identifiable information collected by the College may be used, at the discretion of the institution, as the basis for identity verification. For instance, a student requesting that their learning system password be reset ma</w:t>
      </w:r>
      <w:r>
        <w:rPr>
          <w:rFonts w:ascii="Times New Roman" w:eastAsia="Times New Roman" w:hAnsi="Times New Roman" w:cs="Times New Roman"/>
          <w:sz w:val="20"/>
          <w:szCs w:val="20"/>
        </w:rPr>
        <w:t xml:space="preserve">y be asked to provide two or more pieces of information for comparison with data on file. It is a violation of College policy for a student to give his or her password to another student.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Detailed information on privacy may be located at: http://www.lind</w:t>
      </w:r>
      <w:r>
        <w:rPr>
          <w:rFonts w:ascii="Times New Roman" w:eastAsia="Times New Roman" w:hAnsi="Times New Roman" w:cs="Times New Roman"/>
          <w:sz w:val="20"/>
          <w:szCs w:val="20"/>
        </w:rPr>
        <w:t xml:space="preserve">sey.edu/media/319883/Online%20Services%20Privacy%20Policy%204.20.12.pdf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Institutional Review Board (IRB) Policies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Lindsey Wilson College Institutional Review Board (IRB) safeguards the rights and welfare of human participants in research and other r</w:t>
      </w:r>
      <w:r>
        <w:rPr>
          <w:rFonts w:ascii="Times New Roman" w:eastAsia="Times New Roman" w:hAnsi="Times New Roman" w:cs="Times New Roman"/>
          <w:sz w:val="20"/>
          <w:szCs w:val="20"/>
        </w:rPr>
        <w:t>esearch activities. Lindsey Wilson College faculty, staff, and students, which comprise its academic unites, and facilities, are subject to the IRB policies. This includes any research for which a research agreement (e.g., MOU) identifies Lindsey Wilson Co</w:t>
      </w:r>
      <w:r>
        <w:rPr>
          <w:rFonts w:ascii="Times New Roman" w:eastAsia="Times New Roman" w:hAnsi="Times New Roman" w:cs="Times New Roman"/>
          <w:sz w:val="20"/>
          <w:szCs w:val="20"/>
        </w:rPr>
        <w:t>llege Institutional Review Board (IRB) as the IRB of record. All student-led human subject research must have a LWC faculty sponsor. All faculty members and students conducting human subject research are required to submit documentation of training on rese</w:t>
      </w:r>
      <w:r>
        <w:rPr>
          <w:rFonts w:ascii="Times New Roman" w:eastAsia="Times New Roman" w:hAnsi="Times New Roman" w:cs="Times New Roman"/>
          <w:sz w:val="20"/>
          <w:szCs w:val="20"/>
        </w:rPr>
        <w:t xml:space="preserve">arch involving human subjects that has been completed within two years of the onset of the proposed research. Online training is available at https://phrp.nihtraining.com/users/login.php.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Statement on Disabilities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Lindsey Wilson College accepts students</w:t>
      </w:r>
      <w:r>
        <w:rPr>
          <w:rFonts w:ascii="Times New Roman" w:eastAsia="Times New Roman" w:hAnsi="Times New Roman" w:cs="Times New Roman"/>
          <w:sz w:val="20"/>
          <w:szCs w:val="20"/>
        </w:rPr>
        <w:t xml:space="preserve"> with disabilities and provides reasonable accommodation that will facilitate success. Depending on the nature of the disability, some students may need to take a lighter course load and may need more than four years to graduate. New students needing accom</w:t>
      </w:r>
      <w:r>
        <w:rPr>
          <w:rFonts w:ascii="Times New Roman" w:eastAsia="Times New Roman" w:hAnsi="Times New Roman" w:cs="Times New Roman"/>
          <w:sz w:val="20"/>
          <w:szCs w:val="20"/>
        </w:rPr>
        <w:t>modation should apply to the college as early as possible, usually before May 15 for the fall semester, October 1 for the spring semester, and March 1 for the summer term. Immediately after acceptance, students must identify and document the nature of thei</w:t>
      </w:r>
      <w:r>
        <w:rPr>
          <w:rFonts w:ascii="Times New Roman" w:eastAsia="Times New Roman" w:hAnsi="Times New Roman" w:cs="Times New Roman"/>
          <w:sz w:val="20"/>
          <w:szCs w:val="20"/>
        </w:rPr>
        <w:t>r disabilities with Mr. Ben Martin, the learning &amp; physical disabilities coordinator. It is the responsibility of the student to provide the learning &amp; physical disabilities coordinator with appropriate materials documenting the disability. Disabilities ar</w:t>
      </w:r>
      <w:r>
        <w:rPr>
          <w:rFonts w:ascii="Times New Roman" w:eastAsia="Times New Roman" w:hAnsi="Times New Roman" w:cs="Times New Roman"/>
          <w:sz w:val="20"/>
          <w:szCs w:val="20"/>
        </w:rPr>
        <w:t>e typically documented by a recent high school Individualized Education Program (IEP) and results from testing conducted by a psychologist, psychiatrist, or a qualified, licensed person. The college does not provide assessment services for students who may</w:t>
      </w:r>
      <w:r>
        <w:rPr>
          <w:rFonts w:ascii="Times New Roman" w:eastAsia="Times New Roman" w:hAnsi="Times New Roman" w:cs="Times New Roman"/>
          <w:sz w:val="20"/>
          <w:szCs w:val="20"/>
        </w:rPr>
        <w:t xml:space="preserve"> be disabled. Although Lindsey Wilson provides limited personal counseling for all students, the college does </w:t>
      </w:r>
      <w:r>
        <w:rPr>
          <w:rFonts w:ascii="Times New Roman" w:eastAsia="Times New Roman" w:hAnsi="Times New Roman" w:cs="Times New Roman"/>
          <w:sz w:val="20"/>
          <w:szCs w:val="20"/>
        </w:rPr>
        <w:lastRenderedPageBreak/>
        <w:t>not have structured programs available for students with emotional or behavioral disabilities. For more information, contact Mr. Martin at (270) 3</w:t>
      </w:r>
      <w:r>
        <w:rPr>
          <w:rFonts w:ascii="Times New Roman" w:eastAsia="Times New Roman" w:hAnsi="Times New Roman" w:cs="Times New Roman"/>
          <w:sz w:val="20"/>
          <w:szCs w:val="20"/>
        </w:rPr>
        <w:t xml:space="preserve">84-7479.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Success Center</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Located in the T.D. &amp; Rowena Everett Center, the Academic Success Center (ASC) offers peer tutoring to aid students in completing class assignments, preparing for examinations, and improving their understanding of conten</w:t>
      </w:r>
      <w:r>
        <w:rPr>
          <w:rFonts w:ascii="Times New Roman" w:eastAsia="Times New Roman" w:hAnsi="Times New Roman" w:cs="Times New Roman"/>
          <w:sz w:val="20"/>
          <w:szCs w:val="20"/>
        </w:rPr>
        <w:t xml:space="preserve">t covered in a particular course. In addition, computers are available for students’ academic use. Online tutoring is provided for community campus and online students.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are encouraged to utilize the center as a resource for improving study strat</w:t>
      </w:r>
      <w:r>
        <w:rPr>
          <w:rFonts w:ascii="Times New Roman" w:eastAsia="Times New Roman" w:hAnsi="Times New Roman" w:cs="Times New Roman"/>
          <w:sz w:val="20"/>
          <w:szCs w:val="20"/>
        </w:rPr>
        <w:t>egies and reading techniques. The center also offers assistance with other academic problems. To schedule a live or online tutoring session or for further information or assistance, please contact Ms. Maretta Garner, tutor coordinator, at (270) 384-8037 or</w:t>
      </w:r>
      <w:r>
        <w:rPr>
          <w:rFonts w:ascii="Times New Roman" w:eastAsia="Times New Roman" w:hAnsi="Times New Roman" w:cs="Times New Roman"/>
          <w:sz w:val="20"/>
          <w:szCs w:val="20"/>
        </w:rPr>
        <w:t xml:space="preserve"> at garnerm@lindsey.edu.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Writing Center and Mathematics Center</w:t>
      </w:r>
      <w:r>
        <w:rPr>
          <w:rFonts w:ascii="Times New Roman" w:eastAsia="Times New Roman" w:hAnsi="Times New Roman" w:cs="Times New Roman"/>
          <w:sz w:val="20"/>
          <w:szCs w:val="20"/>
        </w:rPr>
        <w:t xml:space="preserve">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Writing Center (located in the W. W. Slider Humanities Center), and the Mathematics Center (located in the Jim &amp;</w:t>
      </w:r>
      <w:r>
        <w:rPr>
          <w:rFonts w:ascii="Times New Roman" w:eastAsia="Times New Roman" w:hAnsi="Times New Roman" w:cs="Times New Roman"/>
          <w:sz w:val="20"/>
          <w:szCs w:val="20"/>
        </w:rPr>
        <w:t xml:space="preserve"> Helen Lee Fugitte Science Building) are available for specialized tutoring at no charge to students. Please contact Jared Odd, writing center coordinator, at 270-384-8209 or Linda Kessler, math tutor coordinator, at 270- 384-8115 for further information a</w:t>
      </w:r>
      <w:r>
        <w:rPr>
          <w:rFonts w:ascii="Times New Roman" w:eastAsia="Times New Roman" w:hAnsi="Times New Roman" w:cs="Times New Roman"/>
          <w:sz w:val="20"/>
          <w:szCs w:val="20"/>
        </w:rPr>
        <w:t xml:space="preserve">nd assistance.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Final Exams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 Exams for day classes are scheduled for the Fall 2018 semester on </w:t>
      </w:r>
      <w:r>
        <w:rPr>
          <w:rFonts w:ascii="Times New Roman" w:eastAsia="Times New Roman" w:hAnsi="Times New Roman" w:cs="Times New Roman"/>
          <w:b/>
          <w:sz w:val="20"/>
          <w:szCs w:val="20"/>
        </w:rPr>
        <w:t xml:space="preserve">December 10-14 and May 6-10 </w:t>
      </w:r>
      <w:r>
        <w:rPr>
          <w:rFonts w:ascii="Times New Roman" w:eastAsia="Times New Roman" w:hAnsi="Times New Roman" w:cs="Times New Roman"/>
          <w:sz w:val="20"/>
          <w:szCs w:val="20"/>
        </w:rPr>
        <w:t>for the Spring 2019 semester. (Check with instructors of eight-week long courses for finals dates.) The academic calendar, whi</w:t>
      </w:r>
      <w:r>
        <w:rPr>
          <w:rFonts w:ascii="Times New Roman" w:eastAsia="Times New Roman" w:hAnsi="Times New Roman" w:cs="Times New Roman"/>
          <w:sz w:val="20"/>
          <w:szCs w:val="20"/>
        </w:rPr>
        <w:t xml:space="preserve">ch contains the schedule for finals, is in the College Catalog and course schedule listing. Please make any necessary flight arrangements </w:t>
      </w:r>
      <w:r>
        <w:rPr>
          <w:rFonts w:ascii="Times New Roman" w:eastAsia="Times New Roman" w:hAnsi="Times New Roman" w:cs="Times New Roman"/>
          <w:b/>
          <w:sz w:val="20"/>
          <w:szCs w:val="20"/>
        </w:rPr>
        <w:t xml:space="preserve">after </w:t>
      </w:r>
      <w:r>
        <w:rPr>
          <w:rFonts w:ascii="Times New Roman" w:eastAsia="Times New Roman" w:hAnsi="Times New Roman" w:cs="Times New Roman"/>
          <w:sz w:val="20"/>
          <w:szCs w:val="20"/>
        </w:rPr>
        <w:t xml:space="preserve">final exams. </w:t>
      </w:r>
      <w:r>
        <w:rPr>
          <w:rFonts w:ascii="Times New Roman" w:eastAsia="Times New Roman" w:hAnsi="Times New Roman" w:cs="Times New Roman"/>
          <w:b/>
          <w:sz w:val="20"/>
          <w:szCs w:val="20"/>
        </w:rPr>
        <w:t xml:space="preserve">Students will not be permitted to take early finals </w:t>
      </w:r>
      <w:r>
        <w:rPr>
          <w:rFonts w:ascii="Times New Roman" w:eastAsia="Times New Roman" w:hAnsi="Times New Roman" w:cs="Times New Roman"/>
          <w:sz w:val="20"/>
          <w:szCs w:val="20"/>
        </w:rPr>
        <w:t>unless extenuating circumstances exist. “Extenu</w:t>
      </w:r>
      <w:r>
        <w:rPr>
          <w:rFonts w:ascii="Times New Roman" w:eastAsia="Times New Roman" w:hAnsi="Times New Roman" w:cs="Times New Roman"/>
          <w:sz w:val="20"/>
          <w:szCs w:val="20"/>
        </w:rPr>
        <w:t xml:space="preserve">ating circumstance” means illness, a verified family emergency or participation in officially sponsored travel in support of an event arranged by the College. </w:t>
      </w:r>
      <w:r>
        <w:rPr>
          <w:rFonts w:ascii="Times New Roman" w:eastAsia="Times New Roman" w:hAnsi="Times New Roman" w:cs="Times New Roman"/>
          <w:b/>
          <w:sz w:val="20"/>
          <w:szCs w:val="20"/>
        </w:rPr>
        <w:t>Travel arrangements must be made in sufficient time</w:t>
      </w:r>
      <w:r>
        <w:rPr>
          <w:rFonts w:ascii="Times New Roman" w:eastAsia="Times New Roman" w:hAnsi="Times New Roman" w:cs="Times New Roman"/>
          <w:sz w:val="20"/>
          <w:szCs w:val="20"/>
        </w:rPr>
        <w:t xml:space="preserve"> that tickets may be obtained after final exam</w:t>
      </w:r>
      <w:r>
        <w:rPr>
          <w:rFonts w:ascii="Times New Roman" w:eastAsia="Times New Roman" w:hAnsi="Times New Roman" w:cs="Times New Roman"/>
          <w:sz w:val="20"/>
          <w:szCs w:val="20"/>
        </w:rPr>
        <w:t xml:space="preserve">s and the semester is officially over. All requests for early finals must be made in person to the Academic Affairs Office.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Email Policy</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All Lindsey Wilson College students are required to communicate with LWC faculty and staff via LWC (Lindsey.edu) ema</w:t>
      </w:r>
      <w:r>
        <w:rPr>
          <w:rFonts w:ascii="Times New Roman" w:eastAsia="Times New Roman" w:hAnsi="Times New Roman" w:cs="Times New Roman"/>
          <w:sz w:val="20"/>
          <w:szCs w:val="20"/>
        </w:rPr>
        <w:t xml:space="preserve">il addresses only. Alternative email addresses should not be used when communicating with LWC faculty and staff.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Cell Phone Policy </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 cell phones will be off during class time unless prior arrangement is made with the instructor.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Adding/Dropping a Course</w:t>
      </w: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Students enrolled in the following courses cannot drop these classes during the semester: READ 0713, 0723, 0733, 0903, 1013 and 1023; STSK 1003; ENGL 0903 and 0904; and ESL 0803, 0804 and 0854.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undergraduate classes at the A</w:t>
      </w:r>
      <w:r>
        <w:rPr>
          <w:rFonts w:ascii="Times New Roman" w:eastAsia="Times New Roman" w:hAnsi="Times New Roman" w:cs="Times New Roman"/>
          <w:sz w:val="20"/>
          <w:szCs w:val="20"/>
        </w:rPr>
        <w:t xml:space="preserve">.P. White Campus in Columbia and for online students, adding a course, dropping a course, or changing from one section of a course to another section of the same course requires the approval of the advisor and, after the term begins, of the instructor for </w:t>
      </w:r>
      <w:r>
        <w:rPr>
          <w:rFonts w:ascii="Times New Roman" w:eastAsia="Times New Roman" w:hAnsi="Times New Roman" w:cs="Times New Roman"/>
          <w:sz w:val="20"/>
          <w:szCs w:val="20"/>
        </w:rPr>
        <w:t>each course involved as indicated on the Drop/Add Form. The change must be reported to the Business Office and the Registrar's Office on a Drop/Add/Drop, which may be obtained from the Registrar's Office or online. For courses at the Scottsville campus, ad</w:t>
      </w:r>
      <w:r>
        <w:rPr>
          <w:rFonts w:ascii="Times New Roman" w:eastAsia="Times New Roman" w:hAnsi="Times New Roman" w:cs="Times New Roman"/>
          <w:sz w:val="20"/>
          <w:szCs w:val="20"/>
        </w:rPr>
        <w:t>ding a course, dropping a course, or changing from one section of a course to another section of the same course requires the approval of the Scottsville enrollment manager. For courses taught at community campuses, adding a course, dropping a course, or c</w:t>
      </w:r>
      <w:r>
        <w:rPr>
          <w:rFonts w:ascii="Times New Roman" w:eastAsia="Times New Roman" w:hAnsi="Times New Roman" w:cs="Times New Roman"/>
          <w:sz w:val="20"/>
          <w:szCs w:val="20"/>
        </w:rPr>
        <w:t>hanging from one section of a course to another section of the same course requires the approval of the site enrollment coordinator for the campus. Permission to add courses will not be given after the last date for late registration. Authorization for dro</w:t>
      </w:r>
      <w:r>
        <w:rPr>
          <w:rFonts w:ascii="Times New Roman" w:eastAsia="Times New Roman" w:hAnsi="Times New Roman" w:cs="Times New Roman"/>
          <w:sz w:val="20"/>
          <w:szCs w:val="20"/>
        </w:rPr>
        <w:t xml:space="preserve">pping a course will not be approved after more than 75 percent of the instructional days for a course are completed, as indicated by the college’s academic calendar. </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2121C6">
      <w:pPr>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changes are not properly approved and officially reported as stated above, students w</w:t>
      </w:r>
      <w:r>
        <w:rPr>
          <w:rFonts w:ascii="Times New Roman" w:eastAsia="Times New Roman" w:hAnsi="Times New Roman" w:cs="Times New Roman"/>
          <w:sz w:val="20"/>
          <w:szCs w:val="20"/>
        </w:rPr>
        <w:t>ill receive a grade of F in the courses for which they are officially registered, and they will be charged for all such courses. Students will not receive credit for changed or added courses unless they officially register for those courses.</w:t>
      </w:r>
    </w:p>
    <w:p w:rsidR="00396940" w:rsidRDefault="00396940">
      <w:pPr>
        <w:pBdr>
          <w:top w:val="nil"/>
          <w:left w:val="nil"/>
          <w:bottom w:val="nil"/>
          <w:right w:val="nil"/>
          <w:between w:val="nil"/>
        </w:pBdr>
        <w:spacing w:after="0" w:line="240" w:lineRule="auto"/>
        <w:rPr>
          <w:rFonts w:ascii="Times New Roman" w:eastAsia="Times New Roman" w:hAnsi="Times New Roman" w:cs="Times New Roman"/>
          <w:sz w:val="20"/>
          <w:szCs w:val="20"/>
        </w:rPr>
      </w:pPr>
    </w:p>
    <w:p w:rsidR="00396940" w:rsidRDefault="00396940">
      <w:pPr>
        <w:rPr>
          <w:rFonts w:ascii="Times New Roman" w:eastAsia="Times New Roman" w:hAnsi="Times New Roman" w:cs="Times New Roman"/>
          <w:sz w:val="20"/>
          <w:szCs w:val="20"/>
        </w:rPr>
      </w:pPr>
    </w:p>
    <w:p w:rsidR="00396940" w:rsidRDefault="0039694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ascii="Times New Roman" w:eastAsia="Times New Roman" w:hAnsi="Times New Roman" w:cs="Times New Roman"/>
          <w:sz w:val="20"/>
          <w:szCs w:val="20"/>
        </w:rPr>
      </w:pPr>
    </w:p>
    <w:p w:rsidR="00396940" w:rsidRDefault="00396940">
      <w:pPr>
        <w:spacing w:after="0"/>
        <w:rPr>
          <w:rFonts w:ascii="Times New Roman" w:eastAsia="Times New Roman" w:hAnsi="Times New Roman" w:cs="Times New Roman"/>
          <w:sz w:val="20"/>
          <w:szCs w:val="20"/>
        </w:rPr>
      </w:pPr>
    </w:p>
    <w:p w:rsidR="00396940" w:rsidRDefault="00396940">
      <w:pPr>
        <w:rPr>
          <w:sz w:val="20"/>
          <w:szCs w:val="20"/>
        </w:rPr>
      </w:pPr>
    </w:p>
    <w:p w:rsidR="00396940" w:rsidRDefault="00396940">
      <w:pPr>
        <w:rPr>
          <w:sz w:val="20"/>
          <w:szCs w:val="20"/>
        </w:rPr>
      </w:pPr>
    </w:p>
    <w:p w:rsidR="00396940" w:rsidRDefault="002121C6">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CROSSWALK</w:t>
      </w:r>
    </w:p>
    <w:tbl>
      <w:tblPr>
        <w:tblStyle w:val="a"/>
        <w:tblW w:w="11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671"/>
        <w:gridCol w:w="1126"/>
        <w:gridCol w:w="990"/>
        <w:gridCol w:w="1170"/>
        <w:gridCol w:w="1354"/>
        <w:gridCol w:w="1717"/>
        <w:gridCol w:w="1159"/>
        <w:gridCol w:w="1440"/>
      </w:tblGrid>
      <w:tr w:rsidR="00396940">
        <w:trPr>
          <w:trHeight w:val="260"/>
        </w:trPr>
        <w:tc>
          <w:tcPr>
            <w:tcW w:w="1551" w:type="dxa"/>
          </w:tcPr>
          <w:p w:rsidR="00396940" w:rsidRDefault="002121C6">
            <w:pPr>
              <w:tabs>
                <w:tab w:val="left" w:pos="18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Objectives</w:t>
            </w:r>
          </w:p>
        </w:tc>
        <w:tc>
          <w:tcPr>
            <w:tcW w:w="671"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KTS</w:t>
            </w:r>
          </w:p>
        </w:tc>
        <w:tc>
          <w:tcPr>
            <w:tcW w:w="1126"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InTASC</w:t>
            </w:r>
          </w:p>
        </w:tc>
        <w:tc>
          <w:tcPr>
            <w:tcW w:w="990"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NAEA</w:t>
            </w:r>
          </w:p>
        </w:tc>
        <w:tc>
          <w:tcPr>
            <w:tcW w:w="1170"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CAEP</w:t>
            </w:r>
          </w:p>
        </w:tc>
        <w:tc>
          <w:tcPr>
            <w:tcW w:w="1354"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KAS</w:t>
            </w:r>
          </w:p>
        </w:tc>
        <w:tc>
          <w:tcPr>
            <w:tcW w:w="1717"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ASSESSMENT</w:t>
            </w:r>
          </w:p>
        </w:tc>
        <w:tc>
          <w:tcPr>
            <w:tcW w:w="1159"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CAEP Diversity Theme</w:t>
            </w:r>
          </w:p>
        </w:tc>
        <w:tc>
          <w:tcPr>
            <w:tcW w:w="1440" w:type="dxa"/>
          </w:tcPr>
          <w:p w:rsidR="00396940" w:rsidRDefault="002121C6">
            <w:pPr>
              <w:tabs>
                <w:tab w:val="left" w:pos="1860"/>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CAEP Technology Theme</w:t>
            </w:r>
          </w:p>
        </w:tc>
      </w:tr>
      <w:tr w:rsidR="00396940">
        <w:trPr>
          <w:trHeight w:val="360"/>
        </w:trPr>
        <w:tc>
          <w:tcPr>
            <w:tcW w:w="1551" w:type="dxa"/>
          </w:tcPr>
          <w:p w:rsidR="00396940" w:rsidRDefault="002121C6">
            <w:pPr>
              <w:widowControl w:val="0"/>
              <w:pBdr>
                <w:top w:val="nil"/>
                <w:left w:val="nil"/>
                <w:bottom w:val="nil"/>
                <w:right w:val="nil"/>
                <w:between w:val="nil"/>
              </w:pBdr>
              <w:tabs>
                <w:tab w:val="left" w:pos="-936"/>
                <w:tab w:val="left" w:pos="630"/>
                <w:tab w:val="left" w:pos="1944"/>
                <w:tab w:val="left" w:pos="3564"/>
                <w:tab w:val="left" w:pos="4644"/>
                <w:tab w:val="left" w:pos="5364"/>
                <w:tab w:val="left" w:pos="7164"/>
                <w:tab w:val="left" w:pos="115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Understand the value of discipline-based art education (DBAE) in traditional P-5 classrooms</w:t>
            </w:r>
          </w:p>
          <w:p w:rsidR="00396940" w:rsidRDefault="00396940">
            <w:pPr>
              <w:rPr>
                <w:rFonts w:ascii="Times New Roman" w:eastAsia="Times New Roman" w:hAnsi="Times New Roman" w:cs="Times New Roman"/>
                <w:sz w:val="20"/>
                <w:szCs w:val="20"/>
              </w:rPr>
            </w:pP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1.1, 1.2, 1.3, 1.4, 1.5, 2.1, 2.2, 2.3, 2.4, 2.5</w:t>
            </w:r>
          </w:p>
        </w:tc>
        <w:tc>
          <w:tcPr>
            <w:tcW w:w="1126"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4, 7</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1, 2,3,4,5,6,7,8,9,10,11</w:t>
            </w:r>
          </w:p>
        </w:tc>
        <w:tc>
          <w:tcPr>
            <w:tcW w:w="117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Cr1.2.K,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VA:Pr6.1.K,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Pr7.1.K,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VA:Re7.2.K,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VA:Re9.1.K, 1, 2, 3, 4 &amp; 5</w:t>
            </w: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Written assignments resulting from instructor and student provided articles, along with assigned text readings (KTS 1.1, 1.2, 1.3, 1.4, 1.5, 2.1, 2.2, 2.3, 2.4, 2.5).</w:t>
            </w:r>
          </w:p>
        </w:tc>
        <w:tc>
          <w:tcPr>
            <w:tcW w:w="1159"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c>
          <w:tcPr>
            <w:tcW w:w="144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r>
      <w:tr w:rsidR="00396940">
        <w:trPr>
          <w:trHeight w:val="260"/>
        </w:trPr>
        <w:tc>
          <w:tcPr>
            <w:tcW w:w="1551" w:type="dxa"/>
          </w:tcPr>
          <w:p w:rsidR="00396940" w:rsidRDefault="002121C6">
            <w:pPr>
              <w:tabs>
                <w:tab w:val="left" w:pos="720"/>
              </w:tabs>
              <w:rPr>
                <w:rFonts w:ascii="Times New Roman" w:eastAsia="Times New Roman" w:hAnsi="Times New Roman" w:cs="Times New Roman"/>
                <w:sz w:val="20"/>
                <w:szCs w:val="20"/>
              </w:rPr>
            </w:pPr>
            <w:r>
              <w:rPr>
                <w:rFonts w:ascii="Times New Roman" w:eastAsia="Times New Roman" w:hAnsi="Times New Roman" w:cs="Times New Roman"/>
                <w:sz w:val="20"/>
                <w:szCs w:val="20"/>
              </w:rPr>
              <w:t>Be able to identify the visual art developmental stages of students i</w:t>
            </w:r>
            <w:r>
              <w:rPr>
                <w:rFonts w:ascii="Times New Roman" w:eastAsia="Times New Roman" w:hAnsi="Times New Roman" w:cs="Times New Roman"/>
                <w:sz w:val="20"/>
                <w:szCs w:val="20"/>
              </w:rPr>
              <w:t>n grades P-5</w:t>
            </w: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1.1, 1.2, 1.3, 1.4, 1.5, 2.1, 2.2, 2.3, 2.4, 2.5, 3.1, 3.2, 3.3, 3.4, 3.5, 4.1, 4.2, 4.3, 4.4, 4.5</w:t>
            </w:r>
          </w:p>
        </w:tc>
        <w:tc>
          <w:tcPr>
            <w:tcW w:w="1126"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1, 2, 7</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1, 2,3,4,5,6,7,8,9,10,11</w:t>
            </w:r>
          </w:p>
        </w:tc>
        <w:tc>
          <w:tcPr>
            <w:tcW w:w="117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VA:Cr1.1.K,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VA:Cr3.1.K,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VA:Pr7.1.K,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VA:Cn10.1.K, 1, 2, 3, 4 &amp;</w:t>
            </w:r>
            <w:r>
              <w:rPr>
                <w:rFonts w:ascii="Times New Roman" w:eastAsia="Times New Roman" w:hAnsi="Times New Roman" w:cs="Times New Roman"/>
                <w:sz w:val="20"/>
                <w:szCs w:val="20"/>
              </w:rPr>
              <w:t xml:space="preserve"> 5</w:t>
            </w:r>
          </w:p>
          <w:p w:rsidR="00396940" w:rsidRDefault="00396940">
            <w:pPr>
              <w:tabs>
                <w:tab w:val="left" w:pos="1860"/>
              </w:tabs>
              <w:rPr>
                <w:rFonts w:ascii="Times New Roman" w:eastAsia="Times New Roman" w:hAnsi="Times New Roman" w:cs="Times New Roman"/>
                <w:sz w:val="20"/>
                <w:szCs w:val="20"/>
              </w:rPr>
            </w:pP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Student Presentations and evidence of developmental knowledge via class notes (KTS 1.1, 1.2, 1.3, 1.4, 1.5, 2.1, 2.2, 2.3, 2.4, 2.5, 3.1, 3.2, 3.3, 3.4, 3.5, 4.1, 4.2, 4.3, 4.4, 4.5).</w:t>
            </w:r>
          </w:p>
        </w:tc>
        <w:tc>
          <w:tcPr>
            <w:tcW w:w="1159"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c>
          <w:tcPr>
            <w:tcW w:w="144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r>
      <w:tr w:rsidR="00396940">
        <w:trPr>
          <w:trHeight w:val="2880"/>
        </w:trPr>
        <w:tc>
          <w:tcPr>
            <w:tcW w:w="1551" w:type="dxa"/>
          </w:tcPr>
          <w:p w:rsidR="00396940" w:rsidRDefault="002121C6">
            <w:pPr>
              <w:widowControl w:val="0"/>
              <w:pBdr>
                <w:top w:val="nil"/>
                <w:left w:val="nil"/>
                <w:bottom w:val="nil"/>
                <w:right w:val="nil"/>
                <w:between w:val="nil"/>
              </w:pBdr>
              <w:tabs>
                <w:tab w:val="left" w:pos="-936"/>
                <w:tab w:val="left" w:pos="630"/>
                <w:tab w:val="left" w:pos="1944"/>
                <w:tab w:val="left" w:pos="3564"/>
                <w:tab w:val="left" w:pos="4644"/>
                <w:tab w:val="left" w:pos="5364"/>
                <w:tab w:val="left" w:pos="7164"/>
                <w:tab w:val="left" w:pos="115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Understand the principles of DBAE through the creation and evaluation of grade appropriate visual art.</w:t>
            </w:r>
          </w:p>
          <w:p w:rsidR="00396940" w:rsidRDefault="00396940">
            <w:pPr>
              <w:tabs>
                <w:tab w:val="left" w:pos="720"/>
              </w:tabs>
              <w:rPr>
                <w:rFonts w:ascii="Times New Roman" w:eastAsia="Times New Roman" w:hAnsi="Times New Roman" w:cs="Times New Roman"/>
                <w:sz w:val="20"/>
                <w:szCs w:val="20"/>
              </w:rPr>
            </w:pP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1.1, 1.2, 1.3, 1.4, 1.5, 2.1, 2.2, 2.3, 2.4, 2.5</w:t>
            </w:r>
          </w:p>
        </w:tc>
        <w:tc>
          <w:tcPr>
            <w:tcW w:w="1126"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1, 2,3,4,5,6,7,8,9,10,11</w:t>
            </w:r>
          </w:p>
        </w:tc>
        <w:tc>
          <w:tcPr>
            <w:tcW w:w="117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VA:Pr4.1.K, 1, 2, 3, 4 &amp;5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VA:Pr6.1.K,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VA:Cn10.1.K, 1, 2, </w:t>
            </w:r>
            <w:r>
              <w:rPr>
                <w:rFonts w:ascii="Times New Roman" w:eastAsia="Times New Roman" w:hAnsi="Times New Roman" w:cs="Times New Roman"/>
                <w:sz w:val="20"/>
                <w:szCs w:val="20"/>
              </w:rPr>
              <w:t>3, 4 &amp; 5</w:t>
            </w: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In class studio production of grade appropriate art, resulting from student created lesson plans and presentations (KTS 1.1, 1.2, 1.3, 1.4, 1.5, 2.1, 2.2, 2.3, 2.4, 2.5).</w:t>
            </w:r>
          </w:p>
        </w:tc>
        <w:tc>
          <w:tcPr>
            <w:tcW w:w="1159"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c>
          <w:tcPr>
            <w:tcW w:w="144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r>
      <w:tr w:rsidR="00396940">
        <w:trPr>
          <w:trHeight w:val="380"/>
        </w:trPr>
        <w:tc>
          <w:tcPr>
            <w:tcW w:w="1551" w:type="dxa"/>
          </w:tcPr>
          <w:p w:rsidR="00396940" w:rsidRDefault="002121C6">
            <w:pPr>
              <w:widowControl w:val="0"/>
              <w:pBdr>
                <w:top w:val="nil"/>
                <w:left w:val="nil"/>
                <w:bottom w:val="nil"/>
                <w:right w:val="nil"/>
                <w:between w:val="nil"/>
              </w:pBdr>
              <w:tabs>
                <w:tab w:val="left" w:pos="-936"/>
                <w:tab w:val="left" w:pos="630"/>
                <w:tab w:val="left" w:pos="1944"/>
                <w:tab w:val="left" w:pos="3564"/>
                <w:tab w:val="left" w:pos="4644"/>
                <w:tab w:val="left" w:pos="5364"/>
                <w:tab w:val="left" w:pos="7164"/>
                <w:tab w:val="left" w:pos="115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Be able to construct lesson plans incorporating all DBAE principles.</w:t>
            </w:r>
          </w:p>
          <w:p w:rsidR="00396940" w:rsidRDefault="00396940">
            <w:pPr>
              <w:rPr>
                <w:rFonts w:ascii="Times New Roman" w:eastAsia="Times New Roman" w:hAnsi="Times New Roman" w:cs="Times New Roman"/>
                <w:sz w:val="20"/>
                <w:szCs w:val="20"/>
              </w:rPr>
            </w:pP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1.1, 1.2, 1.3, 1.4, 1.5, 2.1, 2.2, 2.3, 2.4, 2.5, 4.1, 4.2, 4.3, 4.4, 4.5, 5.1, 5.2, 5.3, 5.4, 5.5, 5.6, 6.1, 6.2, 6.3, 6.4, 6.5</w:t>
            </w:r>
          </w:p>
        </w:tc>
        <w:tc>
          <w:tcPr>
            <w:tcW w:w="1126"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4, 5, 7, 8</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1, 2,3,4,5,6,7,8,9,10,11</w:t>
            </w:r>
          </w:p>
        </w:tc>
        <w:tc>
          <w:tcPr>
            <w:tcW w:w="117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Cr1.2.K,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VA:Pr6.1.K,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Pr7.1.K,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VA:Re7.2.K,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VA:Re9.1.K, 1, 2, 3, 4 &amp; 5</w:t>
            </w: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Creation, and presentation of, lesson plans in class (KTS 1.1, 1.2, 1.3, 1.4, 1.5, 2.1, 2.2, 2.3, 2.4, 2.5, 4.1, 4.2, 4.</w:t>
            </w:r>
            <w:r>
              <w:rPr>
                <w:rFonts w:ascii="Times New Roman" w:eastAsia="Times New Roman" w:hAnsi="Times New Roman" w:cs="Times New Roman"/>
                <w:sz w:val="20"/>
                <w:szCs w:val="20"/>
              </w:rPr>
              <w:t>3, 4.4, 4.5, 5.1, 5.2, 5.3, 5.4, 5.5, 5.6, 6.1, 6.2, 6.3, 6.4, 6.5).</w:t>
            </w:r>
          </w:p>
        </w:tc>
        <w:tc>
          <w:tcPr>
            <w:tcW w:w="1159"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c>
          <w:tcPr>
            <w:tcW w:w="144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r>
      <w:tr w:rsidR="00396940">
        <w:trPr>
          <w:trHeight w:val="260"/>
        </w:trPr>
        <w:tc>
          <w:tcPr>
            <w:tcW w:w="1551" w:type="dxa"/>
          </w:tcPr>
          <w:p w:rsidR="00396940" w:rsidRDefault="002121C6">
            <w:pPr>
              <w:widowControl w:val="0"/>
              <w:pBdr>
                <w:top w:val="nil"/>
                <w:left w:val="nil"/>
                <w:bottom w:val="nil"/>
                <w:right w:val="nil"/>
                <w:between w:val="nil"/>
              </w:pBdr>
              <w:tabs>
                <w:tab w:val="left" w:pos="-936"/>
                <w:tab w:val="left" w:pos="630"/>
                <w:tab w:val="left" w:pos="1944"/>
                <w:tab w:val="left" w:pos="3564"/>
                <w:tab w:val="left" w:pos="4644"/>
                <w:tab w:val="left" w:pos="5364"/>
                <w:tab w:val="left" w:pos="7164"/>
                <w:tab w:val="left" w:pos="115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 able to incorporate DBAE principles across all P-5 subject disciplines.</w:t>
            </w:r>
          </w:p>
          <w:p w:rsidR="00396940" w:rsidRDefault="00396940">
            <w:pPr>
              <w:tabs>
                <w:tab w:val="left" w:pos="720"/>
              </w:tabs>
              <w:rPr>
                <w:rFonts w:ascii="Times New Roman" w:eastAsia="Times New Roman" w:hAnsi="Times New Roman" w:cs="Times New Roman"/>
                <w:sz w:val="20"/>
                <w:szCs w:val="20"/>
              </w:rPr>
            </w:pP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1.1, 1.2, 1.3, 1.4, 1.5, 2.1, 2.2, 2.3, 2.4, 2.5, 4.1, 4.2, 4.3, 4.4, 4.5, 7.1, 7.2, 7.3, 7.4, 7.5</w:t>
            </w:r>
          </w:p>
        </w:tc>
        <w:tc>
          <w:tcPr>
            <w:tcW w:w="1126"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4, 5, 6, 7, 8</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1, 2,3,4,5,6,7,8,9,10,11</w:t>
            </w:r>
          </w:p>
        </w:tc>
        <w:tc>
          <w:tcPr>
            <w:tcW w:w="117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Cr1.2.K,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VA:Pr6.1.K,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 Pr7.1.K,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VA:Re7.2.K, 1, 2, 3, 4 &amp; 5</w:t>
            </w:r>
          </w:p>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VA:Re</w:t>
            </w:r>
            <w:r>
              <w:rPr>
                <w:rFonts w:ascii="Times New Roman" w:eastAsia="Times New Roman" w:hAnsi="Times New Roman" w:cs="Times New Roman"/>
                <w:sz w:val="20"/>
                <w:szCs w:val="20"/>
              </w:rPr>
              <w:t>9.1.K, 1, 2, 3, 4 &amp; 5</w:t>
            </w: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Student lesson plan presentations in class across P-5 subject disciplines (KTS 1.1, 1.2, 1.3, 1.4, 1.5, 2.1, 2.2, 2.3, 2.4, 2.5, 4.1, 4.2, 4.3, 4.4, 4.5, 7.1, 7.2, 7.3, 7.4, 7.5).</w:t>
            </w:r>
          </w:p>
        </w:tc>
        <w:tc>
          <w:tcPr>
            <w:tcW w:w="1159"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c>
          <w:tcPr>
            <w:tcW w:w="144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w:t>
            </w:r>
          </w:p>
        </w:tc>
      </w:tr>
      <w:tr w:rsidR="00396940">
        <w:trPr>
          <w:trHeight w:val="260"/>
        </w:trPr>
        <w:tc>
          <w:tcPr>
            <w:tcW w:w="1551" w:type="dxa"/>
          </w:tcPr>
          <w:p w:rsidR="00396940" w:rsidRDefault="002121C6">
            <w:pPr>
              <w:widowControl w:val="0"/>
              <w:pBdr>
                <w:top w:val="nil"/>
                <w:left w:val="nil"/>
                <w:bottom w:val="nil"/>
                <w:right w:val="nil"/>
                <w:between w:val="nil"/>
              </w:pBdr>
              <w:tabs>
                <w:tab w:val="left" w:pos="-936"/>
                <w:tab w:val="left" w:pos="630"/>
                <w:tab w:val="left" w:pos="1944"/>
                <w:tab w:val="left" w:pos="3564"/>
                <w:tab w:val="left" w:pos="4644"/>
                <w:tab w:val="left" w:pos="5364"/>
                <w:tab w:val="left" w:pos="7164"/>
                <w:tab w:val="left" w:pos="115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 able to construct art works utilizing a variety of media</w:t>
            </w:r>
          </w:p>
        </w:tc>
        <w:tc>
          <w:tcPr>
            <w:tcW w:w="671"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2.1, 2.2, 2.3, 2.4, </w:t>
            </w:r>
            <w:r>
              <w:rPr>
                <w:rFonts w:ascii="Times New Roman" w:eastAsia="Times New Roman" w:hAnsi="Times New Roman" w:cs="Times New Roman"/>
                <w:sz w:val="20"/>
                <w:szCs w:val="20"/>
              </w:rPr>
              <w:lastRenderedPageBreak/>
              <w:t>2.5</w:t>
            </w:r>
          </w:p>
        </w:tc>
        <w:tc>
          <w:tcPr>
            <w:tcW w:w="1126"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990"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1, 2,3,4,5,6,7,8,9,10,</w:t>
            </w:r>
            <w:r>
              <w:rPr>
                <w:rFonts w:ascii="Times New Roman" w:eastAsia="Times New Roman" w:hAnsi="Times New Roman" w:cs="Times New Roman"/>
                <w:sz w:val="20"/>
                <w:szCs w:val="20"/>
              </w:rPr>
              <w:lastRenderedPageBreak/>
              <w:t>11</w:t>
            </w:r>
          </w:p>
        </w:tc>
        <w:tc>
          <w:tcPr>
            <w:tcW w:w="1170" w:type="dxa"/>
          </w:tcPr>
          <w:p w:rsidR="00396940" w:rsidRDefault="002121C6">
            <w:pPr>
              <w:tabs>
                <w:tab w:val="left" w:pos="1860"/>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354"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VA:Cn10.1.K, 1, 2, 3, 4 &amp; 5</w:t>
            </w:r>
          </w:p>
        </w:tc>
        <w:tc>
          <w:tcPr>
            <w:tcW w:w="1717" w:type="dxa"/>
          </w:tcPr>
          <w:p w:rsidR="00396940" w:rsidRDefault="002121C6">
            <w:pPr>
              <w:tabs>
                <w:tab w:val="left" w:pos="186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In-class and outside of class construction of art driven by created </w:t>
            </w:r>
            <w:r>
              <w:rPr>
                <w:rFonts w:ascii="Times New Roman" w:eastAsia="Times New Roman" w:hAnsi="Times New Roman" w:cs="Times New Roman"/>
                <w:sz w:val="20"/>
                <w:szCs w:val="20"/>
              </w:rPr>
              <w:lastRenderedPageBreak/>
              <w:t>lesson plans for P-5 Students across subjects (KTS 2.1, 2.2, 2.3, 2.4, 2.5)</w:t>
            </w:r>
          </w:p>
        </w:tc>
        <w:tc>
          <w:tcPr>
            <w:tcW w:w="1159" w:type="dxa"/>
          </w:tcPr>
          <w:p w:rsidR="00396940" w:rsidRDefault="00396940">
            <w:pPr>
              <w:tabs>
                <w:tab w:val="left" w:pos="1860"/>
              </w:tabs>
              <w:rPr>
                <w:rFonts w:ascii="Times New Roman" w:eastAsia="Times New Roman" w:hAnsi="Times New Roman" w:cs="Times New Roman"/>
                <w:sz w:val="20"/>
                <w:szCs w:val="20"/>
              </w:rPr>
            </w:pPr>
          </w:p>
        </w:tc>
        <w:tc>
          <w:tcPr>
            <w:tcW w:w="1440" w:type="dxa"/>
          </w:tcPr>
          <w:p w:rsidR="00396940" w:rsidRDefault="00396940">
            <w:pPr>
              <w:tabs>
                <w:tab w:val="left" w:pos="1860"/>
              </w:tabs>
              <w:rPr>
                <w:rFonts w:ascii="Times New Roman" w:eastAsia="Times New Roman" w:hAnsi="Times New Roman" w:cs="Times New Roman"/>
                <w:sz w:val="20"/>
                <w:szCs w:val="20"/>
              </w:rPr>
            </w:pPr>
          </w:p>
        </w:tc>
      </w:tr>
    </w:tbl>
    <w:p w:rsidR="00396940" w:rsidRDefault="00396940">
      <w:pPr>
        <w:tabs>
          <w:tab w:val="left" w:pos="1860"/>
        </w:tabs>
        <w:rPr>
          <w:rFonts w:ascii="Times New Roman" w:eastAsia="Times New Roman" w:hAnsi="Times New Roman" w:cs="Times New Roman"/>
          <w:sz w:val="20"/>
          <w:szCs w:val="20"/>
        </w:rPr>
      </w:pPr>
    </w:p>
    <w:p w:rsidR="00396940" w:rsidRDefault="002121C6">
      <w:pPr>
        <w:rPr>
          <w:rFonts w:ascii="Times New Roman" w:eastAsia="Times New Roman" w:hAnsi="Times New Roman" w:cs="Times New Roman"/>
          <w:b/>
          <w:sz w:val="20"/>
          <w:szCs w:val="20"/>
        </w:rPr>
      </w:pPr>
      <w:r>
        <w:br w:type="page"/>
      </w:r>
    </w:p>
    <w:p w:rsidR="00396940" w:rsidRDefault="002121C6">
      <w:pPr>
        <w:tabs>
          <w:tab w:val="left" w:pos="18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NAEA Standards</w:t>
      </w:r>
    </w:p>
    <w:p w:rsidR="00396940" w:rsidRDefault="002121C6">
      <w:pPr>
        <w:tabs>
          <w:tab w:val="left" w:pos="1860"/>
        </w:tabs>
        <w:rPr>
          <w:rFonts w:ascii="Times New Roman" w:eastAsia="Times New Roman" w:hAnsi="Times New Roman" w:cs="Times New Roman"/>
          <w:sz w:val="20"/>
          <w:szCs w:val="20"/>
        </w:rPr>
      </w:pPr>
      <w:hyperlink r:id="rId11">
        <w:r>
          <w:rPr>
            <w:rFonts w:ascii="Times New Roman" w:eastAsia="Times New Roman" w:hAnsi="Times New Roman" w:cs="Times New Roman"/>
            <w:b/>
            <w:color w:val="0000FF"/>
            <w:sz w:val="20"/>
            <w:szCs w:val="20"/>
            <w:u w:val="single"/>
          </w:rPr>
          <w:t>http://nationalartsstandards.org/</w:t>
        </w:r>
      </w:hyperlink>
    </w:p>
    <w:p w:rsidR="00396940" w:rsidRDefault="002121C6">
      <w:pPr>
        <w:tabs>
          <w:tab w:val="left" w:pos="18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KTS Standards</w:t>
      </w:r>
    </w:p>
    <w:p w:rsidR="00396940" w:rsidRDefault="002121C6">
      <w:pPr>
        <w:tabs>
          <w:tab w:val="left" w:pos="1860"/>
        </w:tabs>
        <w:rPr>
          <w:rFonts w:ascii="Times New Roman" w:eastAsia="Times New Roman" w:hAnsi="Times New Roman" w:cs="Times New Roman"/>
          <w:b/>
          <w:sz w:val="20"/>
          <w:szCs w:val="20"/>
        </w:rPr>
      </w:pPr>
      <w:hyperlink r:id="rId12">
        <w:r>
          <w:rPr>
            <w:rFonts w:ascii="Times New Roman" w:eastAsia="Times New Roman" w:hAnsi="Times New Roman" w:cs="Times New Roman"/>
            <w:b/>
            <w:color w:val="1155CC"/>
            <w:sz w:val="20"/>
            <w:szCs w:val="20"/>
            <w:u w:val="single"/>
          </w:rPr>
          <w:t>http://http://www.epsb.ky.gov//documents/EduPrep/Kentuckyteacherstandards.pdf</w:t>
        </w:r>
      </w:hyperlink>
    </w:p>
    <w:p w:rsidR="00396940" w:rsidRDefault="002121C6">
      <w:pPr>
        <w:tabs>
          <w:tab w:val="left" w:pos="18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CAEP Standards</w:t>
      </w:r>
    </w:p>
    <w:p w:rsidR="00396940" w:rsidRDefault="002121C6">
      <w:pPr>
        <w:tabs>
          <w:tab w:val="left" w:pos="1860"/>
        </w:tabs>
        <w:rPr>
          <w:rFonts w:ascii="Times New Roman" w:eastAsia="Times New Roman" w:hAnsi="Times New Roman" w:cs="Times New Roman"/>
          <w:sz w:val="20"/>
          <w:szCs w:val="20"/>
        </w:rPr>
      </w:pPr>
      <w:hyperlink r:id="rId13">
        <w:r>
          <w:rPr>
            <w:rFonts w:ascii="Times New Roman" w:eastAsia="Times New Roman" w:hAnsi="Times New Roman" w:cs="Times New Roman"/>
            <w:b/>
            <w:color w:val="0000FF"/>
            <w:sz w:val="20"/>
            <w:szCs w:val="20"/>
            <w:u w:val="single"/>
          </w:rPr>
          <w:t>http://caepnet.org/standards/introduction</w:t>
        </w:r>
      </w:hyperlink>
    </w:p>
    <w:p w:rsidR="00396940" w:rsidRDefault="002121C6">
      <w:pPr>
        <w:tabs>
          <w:tab w:val="left" w:pos="186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KAS</w:t>
      </w:r>
      <w:r>
        <w:rPr>
          <w:rFonts w:ascii="Times New Roman" w:eastAsia="Times New Roman" w:hAnsi="Times New Roman" w:cs="Times New Roman"/>
          <w:b/>
          <w:sz w:val="20"/>
          <w:szCs w:val="20"/>
        </w:rPr>
        <w:t xml:space="preserve"> Standards</w:t>
      </w:r>
    </w:p>
    <w:p w:rsidR="00396940" w:rsidRDefault="002121C6">
      <w:pPr>
        <w:tabs>
          <w:tab w:val="left" w:pos="1860"/>
        </w:tabs>
        <w:rPr>
          <w:rFonts w:ascii="Times New Roman" w:eastAsia="Times New Roman" w:hAnsi="Times New Roman" w:cs="Times New Roman"/>
          <w:b/>
          <w:sz w:val="20"/>
          <w:szCs w:val="20"/>
        </w:rPr>
      </w:pPr>
      <w:hyperlink r:id="rId14">
        <w:r>
          <w:rPr>
            <w:rFonts w:ascii="Times New Roman" w:eastAsia="Times New Roman" w:hAnsi="Times New Roman" w:cs="Times New Roman"/>
            <w:b/>
            <w:color w:val="0000FF"/>
            <w:sz w:val="20"/>
            <w:szCs w:val="20"/>
            <w:u w:val="single"/>
          </w:rPr>
          <w:t>http://education.ky.gov/curriculum/standards/kyacadstand/Pages/default.aspx</w:t>
        </w:r>
      </w:hyperlink>
    </w:p>
    <w:p w:rsidR="00396940" w:rsidRDefault="002121C6">
      <w:pPr>
        <w:rPr>
          <w:rFonts w:ascii="Times New Roman" w:eastAsia="Times New Roman" w:hAnsi="Times New Roman" w:cs="Times New Roman"/>
          <w:sz w:val="20"/>
          <w:szCs w:val="20"/>
        </w:rPr>
      </w:pPr>
      <w:r>
        <w:br w:type="page"/>
      </w:r>
    </w:p>
    <w:sectPr w:rsidR="00396940">
      <w:headerReference w:type="default" r:id="rId15"/>
      <w:footerReference w:type="default" r:id="rId16"/>
      <w:pgSz w:w="12240" w:h="15840"/>
      <w:pgMar w:top="1008" w:right="720"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21C6">
      <w:pPr>
        <w:spacing w:after="0" w:line="240" w:lineRule="auto"/>
      </w:pPr>
      <w:r>
        <w:separator/>
      </w:r>
    </w:p>
  </w:endnote>
  <w:endnote w:type="continuationSeparator" w:id="0">
    <w:p w:rsidR="00000000" w:rsidRDefault="0021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40" w:rsidRDefault="003969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21C6">
      <w:pPr>
        <w:spacing w:after="0" w:line="240" w:lineRule="auto"/>
      </w:pPr>
      <w:r>
        <w:separator/>
      </w:r>
    </w:p>
  </w:footnote>
  <w:footnote w:type="continuationSeparator" w:id="0">
    <w:p w:rsidR="00000000" w:rsidRDefault="00212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40" w:rsidRDefault="0039694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900AA"/>
    <w:multiLevelType w:val="multilevel"/>
    <w:tmpl w:val="70AA9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641956D1"/>
    <w:multiLevelType w:val="multilevel"/>
    <w:tmpl w:val="8DE2BF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6940"/>
    <w:rsid w:val="002121C6"/>
    <w:rsid w:val="0039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sz w:val="28"/>
      <w:szCs w:val="28"/>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1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sz w:val="28"/>
      <w:szCs w:val="28"/>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1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aepnet.org/standards/introduc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sb.ky.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ationalartsstandard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mpbellk@lindsey.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ducation.ky.gov/curriculum/standards/kyacadstand/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4511</Words>
  <Characters>25714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Fruth, Michele</dc:creator>
  <cp:lastModifiedBy>Fruth, Michele</cp:lastModifiedBy>
  <cp:revision>2</cp:revision>
  <dcterms:created xsi:type="dcterms:W3CDTF">2018-08-22T16:22:00Z</dcterms:created>
  <dcterms:modified xsi:type="dcterms:W3CDTF">2018-08-22T16:22:00Z</dcterms:modified>
</cp:coreProperties>
</file>