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F1B" w:rsidRPr="008C7238" w:rsidRDefault="00D56F1B" w:rsidP="00D56F1B">
      <w:pPr>
        <w:jc w:val="center"/>
        <w:rPr>
          <w:b/>
        </w:rPr>
      </w:pPr>
      <w:r w:rsidRPr="008C7238">
        <w:rPr>
          <w:b/>
        </w:rPr>
        <w:t xml:space="preserve">EDUC 5143 </w:t>
      </w:r>
    </w:p>
    <w:p w:rsidR="00D56F1B" w:rsidRPr="008C7238" w:rsidRDefault="00D56F1B" w:rsidP="00D56F1B">
      <w:pPr>
        <w:pStyle w:val="Heading2"/>
        <w:jc w:val="center"/>
        <w:rPr>
          <w:szCs w:val="24"/>
        </w:rPr>
      </w:pPr>
      <w:bookmarkStart w:id="0" w:name="_Toc279440874"/>
      <w:bookmarkStart w:id="1" w:name="_Toc287258273"/>
      <w:bookmarkStart w:id="2" w:name="EDUC5143"/>
      <w:bookmarkStart w:id="3" w:name="_Toc287262276"/>
      <w:r w:rsidRPr="008C7238">
        <w:rPr>
          <w:szCs w:val="24"/>
        </w:rPr>
        <w:t>Diversity, Leadership, and School Improvement</w:t>
      </w:r>
      <w:bookmarkEnd w:id="0"/>
      <w:bookmarkEnd w:id="1"/>
      <w:bookmarkEnd w:id="2"/>
      <w:bookmarkEnd w:id="3"/>
    </w:p>
    <w:p w:rsidR="00EE3493" w:rsidRPr="008C7238" w:rsidRDefault="00EE3493" w:rsidP="00EE3493">
      <w:pPr>
        <w:tabs>
          <w:tab w:val="left" w:pos="1860"/>
        </w:tabs>
      </w:pPr>
    </w:p>
    <w:p w:rsidR="008C7238" w:rsidRDefault="008C7238" w:rsidP="008C7238">
      <w:r>
        <w:t>Spring Semester, 2017</w:t>
      </w:r>
    </w:p>
    <w:p w:rsidR="008C7238" w:rsidRDefault="008C7238" w:rsidP="008C7238">
      <w:r>
        <w:t>Dr. David W. Moffett</w:t>
      </w:r>
    </w:p>
    <w:p w:rsidR="008C7238" w:rsidRPr="00832316" w:rsidRDefault="008C7238" w:rsidP="008C7238">
      <w:r>
        <w:t>moffettd@lindsey.edu</w:t>
      </w:r>
    </w:p>
    <w:p w:rsidR="008C7238" w:rsidRPr="00832316" w:rsidRDefault="008C7238" w:rsidP="008C7238">
      <w:pPr>
        <w:tabs>
          <w:tab w:val="left" w:pos="1860"/>
        </w:tabs>
      </w:pPr>
    </w:p>
    <w:p w:rsidR="008C7238" w:rsidRPr="00832316" w:rsidRDefault="008C7238" w:rsidP="008C7238">
      <w:pPr>
        <w:tabs>
          <w:tab w:val="left" w:pos="1860"/>
        </w:tabs>
        <w:rPr>
          <w:b/>
        </w:rPr>
      </w:pPr>
      <w:r w:rsidRPr="00832316">
        <w:rPr>
          <w:b/>
        </w:rPr>
        <w:t>Required Items:</w:t>
      </w:r>
    </w:p>
    <w:p w:rsidR="008C7238" w:rsidRDefault="008C7238" w:rsidP="008C7238">
      <w:pPr>
        <w:pStyle w:val="ColorfulList-Accent11"/>
        <w:widowControl w:val="0"/>
        <w:numPr>
          <w:ilvl w:val="0"/>
          <w:numId w:val="27"/>
        </w:numPr>
      </w:pPr>
      <w:r w:rsidRPr="00832316">
        <w:t>Recent refereed journal articles related to course tasks as assigned.</w:t>
      </w:r>
    </w:p>
    <w:p w:rsidR="008C7238" w:rsidRDefault="008C7238" w:rsidP="008C7238">
      <w:pPr>
        <w:pStyle w:val="ColorfulList-Accent11"/>
        <w:widowControl w:val="0"/>
        <w:numPr>
          <w:ilvl w:val="0"/>
          <w:numId w:val="27"/>
        </w:numPr>
      </w:pPr>
      <w:r>
        <w:t>Access and use of Blackboard</w:t>
      </w:r>
    </w:p>
    <w:p w:rsidR="008C7238" w:rsidRPr="00832316" w:rsidRDefault="008C7238" w:rsidP="008C7238">
      <w:pPr>
        <w:pStyle w:val="ColorfulList-Accent11"/>
        <w:widowControl w:val="0"/>
        <w:numPr>
          <w:ilvl w:val="0"/>
          <w:numId w:val="27"/>
        </w:numPr>
      </w:pPr>
      <w:r>
        <w:t>Emails to instructor as assigned</w:t>
      </w:r>
    </w:p>
    <w:p w:rsidR="00EE3493" w:rsidRPr="008C7238" w:rsidRDefault="00EE3493" w:rsidP="00EE3493">
      <w:pPr>
        <w:pStyle w:val="ColorfulList-Accent11"/>
        <w:widowControl w:val="0"/>
      </w:pPr>
    </w:p>
    <w:p w:rsidR="00EE3493" w:rsidRPr="008C7238" w:rsidRDefault="00EE3493" w:rsidP="00EE3493">
      <w:pPr>
        <w:tabs>
          <w:tab w:val="left" w:pos="1860"/>
        </w:tabs>
        <w:rPr>
          <w:b/>
        </w:rPr>
      </w:pPr>
      <w:r w:rsidRPr="008C7238">
        <w:rPr>
          <w:b/>
        </w:rPr>
        <w:t>Course Description:</w:t>
      </w:r>
    </w:p>
    <w:p w:rsidR="00EE3493" w:rsidRPr="008C7238" w:rsidRDefault="00EE3493" w:rsidP="00EE3493">
      <w:pPr>
        <w:tabs>
          <w:tab w:val="left" w:pos="1860"/>
        </w:tabs>
      </w:pPr>
      <w:r w:rsidRPr="008C7238">
        <w:t>This course is intended to assist the working professional in understanding and working with a diverse student body and becoming a teacher leader who can assist other teachers in working effectively with diverse students. A range of cultural and perceptual factors that may influence the performance, achievement and retention of diverse students will be analyzed with an emphasis on identifying best practices in working with social diversities, diverse life experiences, and at-risk students.</w:t>
      </w:r>
    </w:p>
    <w:p w:rsidR="00EE3493" w:rsidRPr="008C7238" w:rsidRDefault="00EE3493" w:rsidP="00EE3493">
      <w:pPr>
        <w:tabs>
          <w:tab w:val="left" w:pos="1860"/>
        </w:tabs>
        <w:rPr>
          <w:b/>
        </w:rPr>
      </w:pPr>
    </w:p>
    <w:p w:rsidR="00EE3493" w:rsidRPr="008C7238" w:rsidRDefault="00EE3493" w:rsidP="00EE3493">
      <w:pPr>
        <w:tabs>
          <w:tab w:val="left" w:pos="1860"/>
        </w:tabs>
        <w:rPr>
          <w:b/>
        </w:rPr>
      </w:pPr>
      <w:r w:rsidRPr="008C7238">
        <w:rPr>
          <w:b/>
        </w:rPr>
        <w:t>Conceptual Framework:</w:t>
      </w:r>
    </w:p>
    <w:p w:rsidR="00EE3493" w:rsidRPr="008C7238" w:rsidRDefault="00EE3493" w:rsidP="00EE3493">
      <w:pPr>
        <w:tabs>
          <w:tab w:val="left" w:pos="1860"/>
        </w:tabs>
      </w:pPr>
      <w:r w:rsidRPr="008C7238">
        <w:t>The Division of Education and the Unit for Teacher Preparation supports its philosophy and motto “Teacher as Leader for the 21</w:t>
      </w:r>
      <w:r w:rsidRPr="008C7238">
        <w:rPr>
          <w:vertAlign w:val="superscript"/>
        </w:rPr>
        <w:t>st</w:t>
      </w:r>
      <w:r w:rsidRPr="008C7238">
        <w:t xml:space="preserve"> Century” through a rigorous professional education curriculum and through their Conceptual Framework. Knowledge, pedagogy, leadership, and reflective best practice are the four key concepts of the Conceptual Framework of which each program is based. This philosophy and motto is the foundation for all activities and coursework.</w:t>
      </w:r>
    </w:p>
    <w:p w:rsidR="00EE3493" w:rsidRPr="008C7238" w:rsidRDefault="00EE3493" w:rsidP="00EE3493">
      <w:pPr>
        <w:tabs>
          <w:tab w:val="left" w:pos="1860"/>
        </w:tabs>
      </w:pPr>
    </w:p>
    <w:p w:rsidR="00EE3493" w:rsidRPr="008C7238" w:rsidRDefault="00EE3493" w:rsidP="00EE3493">
      <w:pPr>
        <w:tabs>
          <w:tab w:val="left" w:pos="1860"/>
        </w:tabs>
        <w:rPr>
          <w:b/>
        </w:rPr>
      </w:pPr>
      <w:r w:rsidRPr="008C7238">
        <w:rPr>
          <w:b/>
        </w:rPr>
        <w:t>Course Objectives:</w:t>
      </w:r>
    </w:p>
    <w:p w:rsidR="00EE3493" w:rsidRPr="008C7238" w:rsidRDefault="00EE3493" w:rsidP="00EE3493">
      <w:r w:rsidRPr="008C7238">
        <w:t>The goal of this course is to develop the knowledge and skills needed for a teacher to become a school leader in promoting achievement and learning among all students.   To that end, the class will explore diversity in American schools and examine methods to promote success among diverse student populations.  At the conclusion of this course, candidates will be able to:</w:t>
      </w:r>
    </w:p>
    <w:p w:rsidR="00EE3493" w:rsidRPr="008C7238" w:rsidRDefault="00EE3493" w:rsidP="00EE3493"/>
    <w:p w:rsidR="00EE3493" w:rsidRPr="008C7238" w:rsidRDefault="00EE3493" w:rsidP="00EE3493">
      <w:pPr>
        <w:ind w:left="360" w:hanging="360"/>
        <w:rPr>
          <w:b/>
        </w:rPr>
      </w:pPr>
      <w:r w:rsidRPr="008C7238">
        <w:t>1.</w:t>
      </w:r>
      <w:r w:rsidRPr="008C7238">
        <w:tab/>
        <w:t xml:space="preserve">Define diversity in terms of race, ethnicity, socioeconomic status, gender, age/developmental status and exceptionalities, analyzing the diversity </w:t>
      </w:r>
      <w:proofErr w:type="gramStart"/>
      <w:r w:rsidRPr="008C7238">
        <w:t>of a student populations</w:t>
      </w:r>
      <w:proofErr w:type="gramEnd"/>
      <w:r w:rsidRPr="008C7238">
        <w:t xml:space="preserve">. </w:t>
      </w:r>
      <w:r w:rsidRPr="008C7238">
        <w:rPr>
          <w:b/>
        </w:rPr>
        <w:t>(Program Goal: Knowledge)</w:t>
      </w:r>
    </w:p>
    <w:p w:rsidR="00EE3493" w:rsidRPr="008C7238" w:rsidRDefault="00EE3493" w:rsidP="00EE3493">
      <w:pPr>
        <w:ind w:left="360" w:hanging="360"/>
        <w:rPr>
          <w:b/>
        </w:rPr>
      </w:pPr>
      <w:r w:rsidRPr="008C7238">
        <w:t>2.</w:t>
      </w:r>
      <w:r w:rsidRPr="008C7238">
        <w:tab/>
        <w:t xml:space="preserve">Examine and analyze model programs used to help diverse youth with cultural and language difficulties. </w:t>
      </w:r>
      <w:r w:rsidRPr="008C7238">
        <w:rPr>
          <w:b/>
        </w:rPr>
        <w:t>(Program Goal: Knowledge, Pedagogy, Leadership)</w:t>
      </w:r>
    </w:p>
    <w:p w:rsidR="00EE3493" w:rsidRPr="008C7238" w:rsidRDefault="00EE3493" w:rsidP="00EE3493">
      <w:pPr>
        <w:ind w:left="360" w:hanging="360"/>
        <w:rPr>
          <w:b/>
        </w:rPr>
      </w:pPr>
      <w:r w:rsidRPr="008C7238">
        <w:t>3.</w:t>
      </w:r>
      <w:r w:rsidRPr="008C7238">
        <w:tab/>
        <w:t>Assess learning material difficulty and complexity in order to provide appropriate strategies to promote student success in the 21</w:t>
      </w:r>
      <w:r w:rsidRPr="008C7238">
        <w:rPr>
          <w:vertAlign w:val="superscript"/>
        </w:rPr>
        <w:t>st</w:t>
      </w:r>
      <w:r w:rsidRPr="008C7238">
        <w:t xml:space="preserve"> century.  </w:t>
      </w:r>
      <w:r w:rsidRPr="008C7238">
        <w:rPr>
          <w:b/>
        </w:rPr>
        <w:t>(Program Goal: Knowledge)</w:t>
      </w:r>
    </w:p>
    <w:p w:rsidR="00EE3493" w:rsidRPr="008C7238" w:rsidRDefault="00EE3493" w:rsidP="00EE3493">
      <w:pPr>
        <w:ind w:left="360" w:hanging="360"/>
        <w:rPr>
          <w:b/>
        </w:rPr>
      </w:pPr>
      <w:r w:rsidRPr="008C7238">
        <w:t>4.</w:t>
      </w:r>
      <w:r w:rsidRPr="008C7238">
        <w:tab/>
        <w:t>Create model instructional strategies using 21</w:t>
      </w:r>
      <w:r w:rsidRPr="008C7238">
        <w:rPr>
          <w:vertAlign w:val="superscript"/>
        </w:rPr>
        <w:t>st</w:t>
      </w:r>
      <w:r w:rsidRPr="008C7238">
        <w:t xml:space="preserve"> century skills that address learner needs of diverse classrooms. </w:t>
      </w:r>
      <w:r w:rsidRPr="008C7238">
        <w:rPr>
          <w:b/>
        </w:rPr>
        <w:t>(Program Goal: Knowledge, Pedagogy, Leadership)</w:t>
      </w:r>
    </w:p>
    <w:p w:rsidR="00EE3493" w:rsidRPr="008C7238" w:rsidRDefault="00EE3493" w:rsidP="00EE3493">
      <w:pPr>
        <w:ind w:left="360" w:hanging="360"/>
        <w:rPr>
          <w:b/>
        </w:rPr>
      </w:pPr>
      <w:r w:rsidRPr="008C7238">
        <w:t>5.</w:t>
      </w:r>
      <w:r w:rsidRPr="008C7238">
        <w:tab/>
        <w:t>Develop an action plan for school improvement that addresses the achievement gap within a specific diverse student population emphasizing 21</w:t>
      </w:r>
      <w:r w:rsidRPr="008C7238">
        <w:rPr>
          <w:vertAlign w:val="superscript"/>
        </w:rPr>
        <w:t>st</w:t>
      </w:r>
      <w:r w:rsidRPr="008C7238">
        <w:t xml:space="preserve"> century skills. </w:t>
      </w:r>
      <w:r w:rsidRPr="008C7238">
        <w:rPr>
          <w:b/>
        </w:rPr>
        <w:t>(Program Goal: Knowledge, Pedagogy, Leadership, Reflective Best Practice)</w:t>
      </w:r>
    </w:p>
    <w:p w:rsidR="00EE3493" w:rsidRDefault="00EE3493" w:rsidP="00EE3493">
      <w:pPr>
        <w:ind w:left="360" w:hanging="360"/>
        <w:rPr>
          <w:b/>
        </w:rPr>
      </w:pPr>
      <w:r w:rsidRPr="008C7238">
        <w:t>6.</w:t>
      </w:r>
      <w:r w:rsidRPr="008C7238">
        <w:tab/>
        <w:t xml:space="preserve">Reflect on teaching in a diverse setting and modify instruction to meet student needs. </w:t>
      </w:r>
      <w:r w:rsidRPr="008C7238">
        <w:rPr>
          <w:b/>
        </w:rPr>
        <w:t>(Program Goal: Knowledge, Pedagogy, Leadership)</w:t>
      </w:r>
    </w:p>
    <w:p w:rsidR="00B95B68" w:rsidRDefault="00B95B68" w:rsidP="00EE3493">
      <w:pPr>
        <w:ind w:left="360" w:hanging="360"/>
        <w:rPr>
          <w:b/>
        </w:rPr>
      </w:pPr>
    </w:p>
    <w:p w:rsidR="00B95B68" w:rsidRPr="008C7238" w:rsidRDefault="00B95B68" w:rsidP="00EE3493">
      <w:pPr>
        <w:ind w:left="360" w:hanging="360"/>
        <w:rPr>
          <w:b/>
        </w:rPr>
      </w:pPr>
    </w:p>
    <w:p w:rsidR="00EE3493" w:rsidRDefault="00EE3493" w:rsidP="00EE3493">
      <w:pPr>
        <w:tabs>
          <w:tab w:val="left" w:pos="1860"/>
        </w:tabs>
        <w:rPr>
          <w:b/>
        </w:rPr>
      </w:pPr>
    </w:p>
    <w:p w:rsidR="00B95B68" w:rsidRPr="00B95B68" w:rsidRDefault="00B95B68" w:rsidP="00B95B68">
      <w:pPr>
        <w:tabs>
          <w:tab w:val="left" w:pos="1860"/>
        </w:tabs>
        <w:rPr>
          <w:b/>
        </w:rPr>
      </w:pPr>
      <w:r w:rsidRPr="00832316">
        <w:rPr>
          <w:b/>
        </w:rPr>
        <w:lastRenderedPageBreak/>
        <w:t>Course Requirements/Assessment Tasks</w:t>
      </w:r>
    </w:p>
    <w:p w:rsidR="00B95B68" w:rsidRPr="00832316" w:rsidRDefault="00B95B68" w:rsidP="00B95B68">
      <w:pPr>
        <w:autoSpaceDE w:val="0"/>
        <w:autoSpaceDN w:val="0"/>
        <w:adjustRightInd w:val="0"/>
        <w:ind w:left="450" w:hanging="450"/>
      </w:pPr>
    </w:p>
    <w:p w:rsidR="00B95B68" w:rsidRDefault="00B95B68" w:rsidP="00B95B68">
      <w:pPr>
        <w:ind w:left="540" w:hanging="540"/>
        <w:rPr>
          <w:b/>
          <w:u w:val="single"/>
        </w:rPr>
      </w:pPr>
      <w:r w:rsidRPr="00832316">
        <w:rPr>
          <w:b/>
          <w:u w:val="single"/>
        </w:rPr>
        <w:t>All work is due on assigned date</w:t>
      </w:r>
      <w:r>
        <w:rPr>
          <w:b/>
          <w:u w:val="single"/>
        </w:rPr>
        <w:t>s</w:t>
      </w:r>
    </w:p>
    <w:p w:rsidR="00B95B68" w:rsidRDefault="00B95B68" w:rsidP="00B95B68">
      <w:pPr>
        <w:ind w:left="540" w:hanging="540"/>
        <w:rPr>
          <w:b/>
        </w:rPr>
      </w:pPr>
    </w:p>
    <w:p w:rsidR="00B95B68" w:rsidRDefault="00B95B68" w:rsidP="00B95B68">
      <w:pPr>
        <w:ind w:left="540" w:hanging="540"/>
        <w:rPr>
          <w:b/>
        </w:rPr>
      </w:pPr>
      <w:r>
        <w:rPr>
          <w:b/>
        </w:rPr>
        <w:t>Post items in Blackboard by each Friday</w:t>
      </w:r>
      <w:r w:rsidR="008F600D">
        <w:rPr>
          <w:b/>
        </w:rPr>
        <w:t xml:space="preserve"> as assigned below. E</w:t>
      </w:r>
      <w:r>
        <w:rPr>
          <w:b/>
        </w:rPr>
        <w:t xml:space="preserve">mail Instructor at </w:t>
      </w:r>
      <w:hyperlink r:id="rId8" w:history="1">
        <w:r w:rsidRPr="002E3255">
          <w:rPr>
            <w:rStyle w:val="Hyperlink"/>
            <w:b/>
          </w:rPr>
          <w:t>moffettd@lindsey.edu</w:t>
        </w:r>
      </w:hyperlink>
      <w:r>
        <w:rPr>
          <w:b/>
        </w:rPr>
        <w:t xml:space="preserve"> when you do.</w:t>
      </w:r>
    </w:p>
    <w:p w:rsidR="008F600D" w:rsidRDefault="008F600D" w:rsidP="00B95B68">
      <w:pPr>
        <w:ind w:left="540" w:hanging="540"/>
        <w:rPr>
          <w:b/>
        </w:rPr>
      </w:pPr>
    </w:p>
    <w:p w:rsidR="00B95B68" w:rsidRDefault="00B95B68" w:rsidP="00B95B68">
      <w:pPr>
        <w:ind w:left="540" w:hanging="540"/>
      </w:pPr>
      <w:r>
        <w:t>Week 2 &amp; first part of Week 3- Invest time in reading refereed journal articles regarding contemporary definitions of diversity and multicultural education. Utilize the Lindsey online library e.g. EBSCO and search authors James Banks, Christine Bennett, and others.</w:t>
      </w:r>
    </w:p>
    <w:p w:rsidR="00B95B68" w:rsidRDefault="008F600D" w:rsidP="00B95B68">
      <w:pPr>
        <w:ind w:left="540" w:hanging="540"/>
      </w:pPr>
      <w:r>
        <w:t xml:space="preserve">          Select five</w:t>
      </w:r>
      <w:r w:rsidR="00B95B68">
        <w:t xml:space="preserve"> articles for which to write 2 to 3 page APA</w:t>
      </w:r>
      <w:r>
        <w:t xml:space="preserve"> description papers across weeks 3, 4</w:t>
      </w:r>
      <w:proofErr w:type="gramStart"/>
      <w:r>
        <w:t xml:space="preserve">, </w:t>
      </w:r>
      <w:r w:rsidR="00B95B68">
        <w:t xml:space="preserve"> 5</w:t>
      </w:r>
      <w:proofErr w:type="gramEnd"/>
      <w:r>
        <w:t>, 6, and 7.</w:t>
      </w:r>
    </w:p>
    <w:p w:rsidR="00B95B68" w:rsidRDefault="00B95B68" w:rsidP="00B95B68">
      <w:pPr>
        <w:ind w:left="540" w:hanging="540"/>
      </w:pPr>
      <w:r>
        <w:t>Week 3 Fri Feb 3</w:t>
      </w:r>
      <w:proofErr w:type="gramStart"/>
      <w:r>
        <w:t>-  2</w:t>
      </w:r>
      <w:proofErr w:type="gramEnd"/>
      <w:r>
        <w:t xml:space="preserve"> to 3 page APA description and reaction paper informed by refereed journal article</w:t>
      </w:r>
      <w:r w:rsidR="008F600D">
        <w:t>.</w:t>
      </w:r>
    </w:p>
    <w:p w:rsidR="00B95B68" w:rsidRDefault="00B95B68" w:rsidP="00B95B68">
      <w:pPr>
        <w:ind w:left="540" w:hanging="540"/>
      </w:pPr>
      <w:proofErr w:type="gramStart"/>
      <w:r>
        <w:t>Week 4 Fri Feb 10- 2 to 3 page APA description and reaction paper informed by refereed journal article</w:t>
      </w:r>
      <w:r w:rsidR="008F600D">
        <w:t>.</w:t>
      </w:r>
      <w:proofErr w:type="gramEnd"/>
    </w:p>
    <w:p w:rsidR="008F600D" w:rsidRDefault="008F600D" w:rsidP="008F600D">
      <w:pPr>
        <w:ind w:left="540" w:hanging="540"/>
      </w:pPr>
      <w:proofErr w:type="gramStart"/>
      <w:r>
        <w:t>Week 5 Fri Feb 17-2 to 3 page APA description and reaction paper informed by refereed journal article.</w:t>
      </w:r>
      <w:proofErr w:type="gramEnd"/>
    </w:p>
    <w:p w:rsidR="008F600D" w:rsidRDefault="008F600D" w:rsidP="008F600D">
      <w:pPr>
        <w:ind w:left="540" w:hanging="540"/>
      </w:pPr>
      <w:proofErr w:type="gramStart"/>
      <w:r>
        <w:t>Week 6 Fri Feb 24-2 to 3 page APA description and reaction paper informed by refereed journal article.</w:t>
      </w:r>
      <w:proofErr w:type="gramEnd"/>
    </w:p>
    <w:p w:rsidR="008F600D" w:rsidRDefault="008F600D" w:rsidP="008F600D">
      <w:pPr>
        <w:ind w:left="540" w:hanging="540"/>
      </w:pPr>
      <w:proofErr w:type="gramStart"/>
      <w:r>
        <w:t>Week 7 Fri March 3-2 to 3 page APA description and reaction paper informed by refereed journal article.</w:t>
      </w:r>
      <w:proofErr w:type="gramEnd"/>
    </w:p>
    <w:p w:rsidR="00F417A2" w:rsidRDefault="008F600D" w:rsidP="00B95B68">
      <w:pPr>
        <w:ind w:left="540" w:hanging="540"/>
      </w:pPr>
      <w:r>
        <w:t>Week 8</w:t>
      </w:r>
      <w:r w:rsidR="00F417A2">
        <w:t>- Invest time in reading</w:t>
      </w:r>
      <w:r w:rsidR="00540F3C">
        <w:t xml:space="preserve"> five</w:t>
      </w:r>
      <w:r w:rsidR="00F417A2">
        <w:t xml:space="preserve"> refereed journal articles on learning models that best</w:t>
      </w:r>
      <w:r w:rsidR="00F417A2" w:rsidRPr="008C7238">
        <w:t xml:space="preserve"> help diverse youth with cultural and language difficulties.</w:t>
      </w:r>
    </w:p>
    <w:p w:rsidR="00B95B68" w:rsidRDefault="008F600D" w:rsidP="00F417A2">
      <w:pPr>
        <w:ind w:left="540" w:hanging="540"/>
      </w:pPr>
      <w:r>
        <w:t xml:space="preserve">Week 9 Fri March 24- Post </w:t>
      </w:r>
      <w:r w:rsidR="00B95B68">
        <w:t xml:space="preserve">APA </w:t>
      </w:r>
      <w:r w:rsidR="00F417A2">
        <w:t>style annotated bibliography (APA reference followed by single spaced abstract for each of the articles) regarding learning models that best</w:t>
      </w:r>
      <w:r w:rsidR="00F417A2" w:rsidRPr="008C7238">
        <w:t xml:space="preserve"> help diverse youth with cultural and language difficulties.</w:t>
      </w:r>
    </w:p>
    <w:p w:rsidR="00B95B68" w:rsidRDefault="008F600D" w:rsidP="00B95B68">
      <w:pPr>
        <w:ind w:left="540" w:hanging="540"/>
      </w:pPr>
      <w:r>
        <w:t>Week 10</w:t>
      </w:r>
      <w:r w:rsidR="00B95B68">
        <w:t xml:space="preserve"> </w:t>
      </w:r>
      <w:proofErr w:type="gramStart"/>
      <w:r w:rsidR="00540F3C">
        <w:t>Create</w:t>
      </w:r>
      <w:proofErr w:type="gramEnd"/>
      <w:r w:rsidR="00540F3C">
        <w:t xml:space="preserve"> and teach a lesson plan</w:t>
      </w:r>
      <w:r w:rsidR="00F417A2">
        <w:t xml:space="preserve"> in your class that applies best practices</w:t>
      </w:r>
      <w:r w:rsidR="00540F3C">
        <w:t xml:space="preserve"> in diversity and multicultural learning</w:t>
      </w:r>
      <w:r w:rsidR="00F417A2">
        <w:t xml:space="preserve"> discovered through your research thus far.</w:t>
      </w:r>
    </w:p>
    <w:p w:rsidR="00F417A2" w:rsidRDefault="00B95B68" w:rsidP="00B95B68">
      <w:pPr>
        <w:ind w:left="540" w:hanging="540"/>
      </w:pPr>
      <w:r>
        <w:t>W</w:t>
      </w:r>
      <w:r w:rsidR="008F600D">
        <w:t>eek 11</w:t>
      </w:r>
      <w:r w:rsidR="00F417A2">
        <w:t xml:space="preserve"> Fri</w:t>
      </w:r>
      <w:r w:rsidR="008F600D">
        <w:t xml:space="preserve"> April 7</w:t>
      </w:r>
      <w:r w:rsidR="00F417A2">
        <w:t xml:space="preserve">- </w:t>
      </w:r>
      <w:r w:rsidR="00540F3C">
        <w:t>Post your</w:t>
      </w:r>
      <w:r w:rsidR="00F417A2">
        <w:t xml:space="preserve"> </w:t>
      </w:r>
      <w:r>
        <w:t>APA</w:t>
      </w:r>
      <w:r w:rsidR="00F417A2">
        <w:t xml:space="preserve"> reflection</w:t>
      </w:r>
      <w:r>
        <w:t xml:space="preserve"> paper </w:t>
      </w:r>
      <w:r w:rsidR="00F417A2">
        <w:t>reflection of the teaching episode and include the lesson plan.</w:t>
      </w:r>
    </w:p>
    <w:p w:rsidR="00F417A2" w:rsidRPr="008C7238" w:rsidRDefault="008F600D" w:rsidP="00F417A2">
      <w:pPr>
        <w:ind w:left="450" w:hanging="450"/>
      </w:pPr>
      <w:r>
        <w:t>Week 12 Fri April 14</w:t>
      </w:r>
      <w:r w:rsidR="00B95B68">
        <w:t xml:space="preserve">- </w:t>
      </w:r>
      <w:r w:rsidR="00F417A2">
        <w:t>Work on</w:t>
      </w:r>
      <w:r w:rsidR="00F417A2" w:rsidRPr="008C7238">
        <w:t xml:space="preserve"> an Action Plan for your school to c</w:t>
      </w:r>
      <w:r w:rsidR="00F417A2">
        <w:t xml:space="preserve">lose the achievement gap of diverse learners. </w:t>
      </w:r>
      <w:r w:rsidR="00F417A2" w:rsidRPr="008C7238">
        <w:t xml:space="preserve">The points to be covered in the plan should include strategies and actions to  </w:t>
      </w:r>
    </w:p>
    <w:p w:rsidR="00F417A2" w:rsidRPr="008C7238" w:rsidRDefault="00F417A2" w:rsidP="00F417A2">
      <w:pPr>
        <w:ind w:left="720"/>
      </w:pPr>
      <w:r w:rsidRPr="008C7238">
        <w:t>a)</w:t>
      </w:r>
      <w:r w:rsidRPr="008C7238">
        <w:tab/>
      </w:r>
      <w:proofErr w:type="gramStart"/>
      <w:r w:rsidRPr="008C7238">
        <w:t>involve</w:t>
      </w:r>
      <w:proofErr w:type="gramEnd"/>
      <w:r w:rsidRPr="008C7238">
        <w:t xml:space="preserve"> parents of students; </w:t>
      </w:r>
    </w:p>
    <w:p w:rsidR="00F417A2" w:rsidRPr="008C7238" w:rsidRDefault="00F417A2" w:rsidP="00F417A2">
      <w:pPr>
        <w:ind w:left="720"/>
      </w:pPr>
      <w:r w:rsidRPr="008C7238">
        <w:t>b)</w:t>
      </w:r>
      <w:r w:rsidRPr="008C7238">
        <w:tab/>
      </w:r>
      <w:proofErr w:type="gramStart"/>
      <w:r w:rsidRPr="008C7238">
        <w:t>improving</w:t>
      </w:r>
      <w:proofErr w:type="gramEnd"/>
      <w:r w:rsidRPr="008C7238">
        <w:t xml:space="preserve"> school climate and safety;  </w:t>
      </w:r>
    </w:p>
    <w:p w:rsidR="00F417A2" w:rsidRPr="008C7238" w:rsidRDefault="00F417A2" w:rsidP="00F417A2">
      <w:pPr>
        <w:ind w:left="720"/>
      </w:pPr>
      <w:r w:rsidRPr="008C7238">
        <w:t>c)</w:t>
      </w:r>
      <w:r w:rsidRPr="008C7238">
        <w:tab/>
      </w:r>
      <w:proofErr w:type="gramStart"/>
      <w:r w:rsidRPr="008C7238">
        <w:t>meet</w:t>
      </w:r>
      <w:proofErr w:type="gramEnd"/>
      <w:r w:rsidRPr="008C7238">
        <w:t xml:space="preserve"> literacy needs / address ESL;</w:t>
      </w:r>
    </w:p>
    <w:p w:rsidR="00F417A2" w:rsidRPr="008C7238" w:rsidRDefault="00F417A2" w:rsidP="00F417A2">
      <w:pPr>
        <w:ind w:left="720"/>
      </w:pPr>
      <w:r w:rsidRPr="008C7238">
        <w:t>d)</w:t>
      </w:r>
      <w:r w:rsidRPr="008C7238">
        <w:tab/>
      </w:r>
      <w:proofErr w:type="gramStart"/>
      <w:r w:rsidRPr="008C7238">
        <w:t>meet</w:t>
      </w:r>
      <w:proofErr w:type="gramEnd"/>
      <w:r w:rsidRPr="008C7238">
        <w:t xml:space="preserve"> the needs of  exceptional student including the gifted; </w:t>
      </w:r>
    </w:p>
    <w:p w:rsidR="00F417A2" w:rsidRDefault="00F417A2" w:rsidP="00F417A2">
      <w:pPr>
        <w:ind w:left="720"/>
      </w:pPr>
      <w:r w:rsidRPr="008C7238">
        <w:t>e)</w:t>
      </w:r>
      <w:r w:rsidRPr="008C7238">
        <w:tab/>
      </w:r>
      <w:proofErr w:type="gramStart"/>
      <w:r w:rsidRPr="008C7238">
        <w:t>changes</w:t>
      </w:r>
      <w:proofErr w:type="gramEnd"/>
      <w:r w:rsidRPr="008C7238">
        <w:t xml:space="preserve"> in curriculum and/or instruction needed to affirm diversity and improve achievement.</w:t>
      </w:r>
    </w:p>
    <w:p w:rsidR="00B95B68" w:rsidRDefault="008F600D" w:rsidP="00B95B68">
      <w:pPr>
        <w:ind w:left="540" w:hanging="540"/>
      </w:pPr>
      <w:r>
        <w:t>Week 13</w:t>
      </w:r>
      <w:r w:rsidR="00F417A2">
        <w:t xml:space="preserve"> Continue work on Action Plan</w:t>
      </w:r>
    </w:p>
    <w:p w:rsidR="008F600D" w:rsidRDefault="008F600D" w:rsidP="008F600D">
      <w:pPr>
        <w:ind w:left="540" w:hanging="540"/>
      </w:pPr>
      <w:r>
        <w:t>Week 14 Fri April 28</w:t>
      </w:r>
      <w:r w:rsidR="00B95B68">
        <w:t xml:space="preserve">- </w:t>
      </w:r>
      <w:r w:rsidR="00F417A2">
        <w:t>Post your APA style Action Plan</w:t>
      </w:r>
    </w:p>
    <w:p w:rsidR="00B95B68" w:rsidRDefault="00B95B68" w:rsidP="00B95B68">
      <w:pPr>
        <w:ind w:left="540" w:hanging="540"/>
      </w:pPr>
      <w:r>
        <w:t>Week 15 Fri May 5- 2 to 3 page APA paper entitled: “Course Reflection”</w:t>
      </w:r>
    </w:p>
    <w:p w:rsidR="00B95B68" w:rsidRPr="00F44034" w:rsidRDefault="00B95B68" w:rsidP="00B95B68">
      <w:pPr>
        <w:ind w:left="540" w:hanging="540"/>
      </w:pPr>
    </w:p>
    <w:p w:rsidR="00EE3493" w:rsidRPr="008C7238" w:rsidRDefault="00EE3493" w:rsidP="00EE3493">
      <w:pPr>
        <w:pStyle w:val="ColorfulList-Accent11"/>
        <w:autoSpaceDE w:val="0"/>
        <w:autoSpaceDN w:val="0"/>
        <w:adjustRightInd w:val="0"/>
        <w:ind w:left="0"/>
      </w:pPr>
    </w:p>
    <w:p w:rsidR="00EE3493" w:rsidRPr="008C7238" w:rsidRDefault="00EE3493" w:rsidP="00EE3493">
      <w:pPr>
        <w:ind w:left="540" w:hanging="540"/>
        <w:rPr>
          <w:b/>
        </w:rPr>
      </w:pPr>
      <w:r w:rsidRPr="008C7238">
        <w:rPr>
          <w:b/>
          <w:u w:val="single"/>
        </w:rPr>
        <w:t>All work is due on assigned date even if you are absent</w:t>
      </w:r>
    </w:p>
    <w:p w:rsidR="00EE3493" w:rsidRPr="008C7238" w:rsidRDefault="00EE3493" w:rsidP="00EE3493">
      <w:pPr>
        <w:tabs>
          <w:tab w:val="left" w:pos="1860"/>
        </w:tabs>
        <w:rPr>
          <w:b/>
        </w:rPr>
      </w:pPr>
    </w:p>
    <w:p w:rsidR="00EE3493" w:rsidRPr="008C7238" w:rsidRDefault="00EE3493" w:rsidP="00EE3493">
      <w:pPr>
        <w:rPr>
          <w:b/>
        </w:rPr>
      </w:pPr>
      <w:r w:rsidRPr="008C7238">
        <w:rPr>
          <w:b/>
        </w:rPr>
        <w:t>Policy Statements:</w:t>
      </w:r>
    </w:p>
    <w:p w:rsidR="00EE3493" w:rsidRPr="008C7238" w:rsidRDefault="00EE3493" w:rsidP="00EE3493">
      <w:pPr>
        <w:rPr>
          <w:b/>
        </w:rPr>
      </w:pPr>
    </w:p>
    <w:p w:rsidR="00EE3493" w:rsidRPr="008C7238" w:rsidRDefault="00EE3493" w:rsidP="00EE3493">
      <w:pPr>
        <w:rPr>
          <w:b/>
        </w:rPr>
      </w:pPr>
      <w:r w:rsidRPr="008C7238">
        <w:rPr>
          <w:b/>
        </w:rPr>
        <w:t>Deadlines:</w:t>
      </w:r>
    </w:p>
    <w:p w:rsidR="00EE3493" w:rsidRPr="008C7238" w:rsidRDefault="00EE3493" w:rsidP="00EE34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sidRPr="008C7238">
        <w:lastRenderedPageBreak/>
        <w:t xml:space="preserve">Late assignments or projects will not be accepted. If you cannot meet a deadline, you should contact the instructor and ask for a deadline extension BEFORE the deadline arrives. Although extensions may be granted, they are not automatic. If you miss a deadline without receiving an extension, you may not make up the missed work. </w:t>
      </w:r>
    </w:p>
    <w:p w:rsidR="00EE3493" w:rsidRPr="008C7238" w:rsidRDefault="00EE3493" w:rsidP="00EE34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rsidR="00EE3493" w:rsidRPr="008C7238" w:rsidRDefault="00EE3493" w:rsidP="00EE34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sidRPr="008C7238">
        <w:rPr>
          <w:b/>
        </w:rPr>
        <w:t xml:space="preserve">Emergency Exceptions: </w:t>
      </w:r>
    </w:p>
    <w:p w:rsidR="00EE3493" w:rsidRPr="008C7238" w:rsidRDefault="00EE3493" w:rsidP="00EE34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sidRPr="008C7238">
        <w:t>The only exception to the rule regarding missed deadlines is if you have had an emergency just before class or during class. If you choose to ask for an emergency exception, you will be required to provide written proof of the emergency. Only the instructor can decide whether a situation qualifies as an “emergency.” If your case qualifies as an emergency and you have written evidence, you will be allowed to make up the missed assignment or in-class work without penalty. Note: An appointment with a doctor, dentist or other health professional will not qualify as an emergency.</w:t>
      </w:r>
    </w:p>
    <w:p w:rsidR="00EE3493" w:rsidRPr="008C7238" w:rsidRDefault="00EE3493" w:rsidP="00EE3493">
      <w:pPr>
        <w:tabs>
          <w:tab w:val="left" w:pos="1860"/>
        </w:tabs>
      </w:pPr>
    </w:p>
    <w:p w:rsidR="00EE3493" w:rsidRPr="008C7238" w:rsidRDefault="00EE3493" w:rsidP="00EE3493">
      <w:pPr>
        <w:tabs>
          <w:tab w:val="left" w:pos="1860"/>
        </w:tabs>
        <w:rPr>
          <w:b/>
        </w:rPr>
      </w:pPr>
      <w:r w:rsidRPr="008C7238">
        <w:rPr>
          <w:b/>
        </w:rPr>
        <w:t>Grading:</w:t>
      </w:r>
    </w:p>
    <w:p w:rsidR="00EE3493" w:rsidRPr="008C7238" w:rsidRDefault="00EE3493" w:rsidP="00EE3493">
      <w:r w:rsidRPr="008C7238">
        <w:t>Grades will be assigned on the basis of accumulated points at the end of the semester.  Points are earned through the compl</w:t>
      </w:r>
      <w:r w:rsidR="008F600D">
        <w:t>etion of described assignments</w:t>
      </w:r>
      <w:r w:rsidRPr="008C7238">
        <w:t xml:space="preserve">. </w:t>
      </w:r>
    </w:p>
    <w:p w:rsidR="00EE3493" w:rsidRPr="008C7238" w:rsidRDefault="003220D0" w:rsidP="00EE3493">
      <w:pPr>
        <w:rPr>
          <w:b/>
        </w:rPr>
      </w:pPr>
      <w:r>
        <w:rPr>
          <w:b/>
          <w:noProof/>
        </w:rPr>
        <w:pict>
          <v:shapetype id="_x0000_t202" coordsize="21600,21600" o:spt="202" path="m,l,21600r21600,l21600,xe">
            <v:stroke joinstyle="miter"/>
            <v:path gradientshapeok="t" o:connecttype="rect"/>
          </v:shapetype>
          <v:shape id="_x0000_s1098" type="#_x0000_t202" style="position:absolute;margin-left:363.6pt;margin-top:10.4pt;width:149.25pt;height:159pt;z-index:251657728">
            <v:textbox style="mso-next-textbox:#_x0000_s1098">
              <w:txbxContent>
                <w:p w:rsidR="008F600D" w:rsidRDefault="008F600D" w:rsidP="008F600D">
                  <w:pPr>
                    <w:rPr>
                      <w:b/>
                    </w:rPr>
                  </w:pPr>
                  <w:r>
                    <w:rPr>
                      <w:b/>
                    </w:rPr>
                    <w:t>College Grading Scale:</w:t>
                  </w:r>
                </w:p>
                <w:p w:rsidR="008F600D" w:rsidRDefault="008F600D" w:rsidP="008F600D">
                  <w:pPr>
                    <w:rPr>
                      <w:b/>
                    </w:rPr>
                  </w:pPr>
                </w:p>
                <w:p w:rsidR="008F600D" w:rsidRDefault="008F600D" w:rsidP="008F600D">
                  <w:r>
                    <w:t>94-100%</w:t>
                  </w:r>
                  <w:r>
                    <w:tab/>
                  </w:r>
                  <w:r>
                    <w:tab/>
                    <w:t>A</w:t>
                  </w:r>
                </w:p>
                <w:p w:rsidR="008F600D" w:rsidRDefault="008F600D" w:rsidP="008F600D">
                  <w:r>
                    <w:t>90-93%</w:t>
                  </w:r>
                  <w:r>
                    <w:tab/>
                  </w:r>
                  <w:r>
                    <w:tab/>
                    <w:t>A-</w:t>
                  </w:r>
                </w:p>
                <w:p w:rsidR="008F600D" w:rsidRDefault="008F600D" w:rsidP="008F600D">
                  <w:r>
                    <w:t>87-89%</w:t>
                  </w:r>
                  <w:r>
                    <w:tab/>
                  </w:r>
                  <w:r>
                    <w:tab/>
                    <w:t>B+</w:t>
                  </w:r>
                </w:p>
                <w:p w:rsidR="008F600D" w:rsidRDefault="008F600D" w:rsidP="008F600D">
                  <w:r>
                    <w:t>83-86%</w:t>
                  </w:r>
                  <w:r>
                    <w:tab/>
                    <w:t xml:space="preserve">            B</w:t>
                  </w:r>
                </w:p>
                <w:p w:rsidR="008F600D" w:rsidRDefault="008F600D" w:rsidP="008F600D">
                  <w:r>
                    <w:t>80-82%</w:t>
                  </w:r>
                  <w:r>
                    <w:tab/>
                    <w:t xml:space="preserve">            B-</w:t>
                  </w:r>
                </w:p>
                <w:p w:rsidR="008F600D" w:rsidRDefault="008F600D" w:rsidP="008F600D">
                  <w:r>
                    <w:t>77-79%</w:t>
                  </w:r>
                  <w:r>
                    <w:tab/>
                  </w:r>
                  <w:r>
                    <w:tab/>
                    <w:t>C+</w:t>
                  </w:r>
                </w:p>
                <w:p w:rsidR="008F600D" w:rsidRDefault="008F600D" w:rsidP="008F600D">
                  <w:r>
                    <w:t>70-76</w:t>
                  </w:r>
                  <w:r>
                    <w:tab/>
                  </w:r>
                  <w:r>
                    <w:tab/>
                  </w:r>
                  <w:r>
                    <w:tab/>
                    <w:t>C</w:t>
                  </w:r>
                </w:p>
                <w:p w:rsidR="008F600D" w:rsidRDefault="008F600D" w:rsidP="008F600D">
                  <w:r>
                    <w:t>60-69%</w:t>
                  </w:r>
                  <w:r>
                    <w:tab/>
                  </w:r>
                  <w:r>
                    <w:tab/>
                    <w:t>D</w:t>
                  </w:r>
                </w:p>
                <w:p w:rsidR="008F600D" w:rsidRDefault="008F600D" w:rsidP="008F600D">
                  <w:pPr>
                    <w:rPr>
                      <w:b/>
                    </w:rPr>
                  </w:pPr>
                  <w:r>
                    <w:t>0-59%</w:t>
                  </w:r>
                  <w:r>
                    <w:tab/>
                  </w:r>
                  <w:r>
                    <w:tab/>
                  </w:r>
                  <w:r>
                    <w:tab/>
                    <w:t>F</w:t>
                  </w:r>
                </w:p>
                <w:p w:rsidR="008C7543" w:rsidRDefault="008C7543" w:rsidP="00EE3493">
                  <w:pPr>
                    <w:ind w:firstLine="720"/>
                    <w:rPr>
                      <w:sz w:val="20"/>
                      <w:szCs w:val="20"/>
                    </w:rPr>
                  </w:pPr>
                </w:p>
              </w:txbxContent>
            </v:textbox>
          </v:shape>
        </w:pict>
      </w:r>
    </w:p>
    <w:p w:rsidR="00EE3493" w:rsidRPr="008C7238" w:rsidRDefault="00EE3493" w:rsidP="00EE3493">
      <w:pPr>
        <w:tabs>
          <w:tab w:val="left" w:pos="1860"/>
        </w:tabs>
      </w:pPr>
    </w:p>
    <w:p w:rsidR="008F600D" w:rsidRDefault="00540F3C" w:rsidP="00EE3493">
      <w:pPr>
        <w:tabs>
          <w:tab w:val="left" w:pos="1860"/>
        </w:tabs>
      </w:pPr>
      <w:r>
        <w:t>5 journal article papers @ 10 points each</w:t>
      </w:r>
      <w:r>
        <w:tab/>
      </w:r>
      <w:r>
        <w:tab/>
        <w:t>50</w:t>
      </w:r>
    </w:p>
    <w:p w:rsidR="00540F3C" w:rsidRDefault="00540F3C" w:rsidP="00EE3493">
      <w:pPr>
        <w:tabs>
          <w:tab w:val="left" w:pos="1860"/>
        </w:tabs>
      </w:pPr>
      <w:r>
        <w:t>Annotated Bibliography</w:t>
      </w:r>
      <w:r>
        <w:tab/>
      </w:r>
      <w:r>
        <w:tab/>
      </w:r>
      <w:r>
        <w:tab/>
      </w:r>
      <w:r>
        <w:tab/>
        <w:t>20</w:t>
      </w:r>
    </w:p>
    <w:p w:rsidR="00540F3C" w:rsidRDefault="00540F3C" w:rsidP="00EE3493">
      <w:pPr>
        <w:tabs>
          <w:tab w:val="left" w:pos="1860"/>
        </w:tabs>
      </w:pPr>
      <w:r>
        <w:t>Reflection and Lesson Plan Paper</w:t>
      </w:r>
      <w:r>
        <w:tab/>
      </w:r>
      <w:r>
        <w:tab/>
      </w:r>
      <w:r>
        <w:tab/>
        <w:t>15</w:t>
      </w:r>
    </w:p>
    <w:p w:rsidR="00540F3C" w:rsidRDefault="00540F3C" w:rsidP="00EE3493">
      <w:pPr>
        <w:tabs>
          <w:tab w:val="left" w:pos="1860"/>
        </w:tabs>
      </w:pPr>
      <w:r>
        <w:t>Action Plan</w:t>
      </w:r>
      <w:r>
        <w:tab/>
      </w:r>
      <w:r>
        <w:tab/>
      </w:r>
      <w:r>
        <w:tab/>
      </w:r>
      <w:r>
        <w:tab/>
      </w:r>
      <w:r>
        <w:tab/>
      </w:r>
      <w:r>
        <w:tab/>
        <w:t>35</w:t>
      </w:r>
    </w:p>
    <w:p w:rsidR="00540F3C" w:rsidRDefault="00540F3C" w:rsidP="00EE3493">
      <w:pPr>
        <w:tabs>
          <w:tab w:val="left" w:pos="1860"/>
        </w:tabs>
      </w:pPr>
      <w:r>
        <w:t>Course Reflection</w:t>
      </w:r>
      <w:r>
        <w:tab/>
      </w:r>
      <w:r>
        <w:tab/>
      </w:r>
      <w:r>
        <w:tab/>
      </w:r>
      <w:r>
        <w:tab/>
      </w:r>
      <w:r>
        <w:tab/>
      </w:r>
      <w:r>
        <w:tab/>
        <w:t>10</w:t>
      </w:r>
    </w:p>
    <w:p w:rsidR="00540F3C" w:rsidRDefault="00540F3C" w:rsidP="00EE3493">
      <w:pPr>
        <w:tabs>
          <w:tab w:val="left" w:pos="1860"/>
        </w:tabs>
      </w:pPr>
      <w:r>
        <w:tab/>
      </w:r>
      <w:r>
        <w:tab/>
      </w:r>
      <w:r>
        <w:tab/>
      </w:r>
      <w:r>
        <w:tab/>
      </w:r>
      <w:r>
        <w:tab/>
        <w:t xml:space="preserve">       _______</w:t>
      </w:r>
    </w:p>
    <w:p w:rsidR="00540F3C" w:rsidRDefault="00540F3C" w:rsidP="00EE3493">
      <w:pPr>
        <w:tabs>
          <w:tab w:val="left" w:pos="1860"/>
        </w:tabs>
      </w:pPr>
    </w:p>
    <w:p w:rsidR="00540F3C" w:rsidRDefault="00540F3C" w:rsidP="00EE3493">
      <w:pPr>
        <w:tabs>
          <w:tab w:val="left" w:pos="1860"/>
        </w:tabs>
      </w:pPr>
      <w:r>
        <w:t>Total possible points:</w:t>
      </w:r>
      <w:r>
        <w:tab/>
      </w:r>
      <w:r>
        <w:tab/>
      </w:r>
      <w:r>
        <w:tab/>
      </w:r>
      <w:r>
        <w:tab/>
      </w:r>
      <w:r>
        <w:tab/>
        <w:t>130</w:t>
      </w:r>
    </w:p>
    <w:p w:rsidR="008F600D" w:rsidRDefault="008F600D" w:rsidP="00EE3493">
      <w:pPr>
        <w:tabs>
          <w:tab w:val="left" w:pos="1860"/>
        </w:tabs>
      </w:pPr>
    </w:p>
    <w:p w:rsidR="008F600D" w:rsidRDefault="008F600D" w:rsidP="00EE3493">
      <w:pPr>
        <w:tabs>
          <w:tab w:val="left" w:pos="1860"/>
        </w:tabs>
      </w:pPr>
    </w:p>
    <w:p w:rsidR="008F600D" w:rsidRDefault="008F600D" w:rsidP="00EE3493">
      <w:pPr>
        <w:tabs>
          <w:tab w:val="left" w:pos="1860"/>
        </w:tabs>
      </w:pPr>
    </w:p>
    <w:p w:rsidR="008F600D" w:rsidRPr="008C7238" w:rsidRDefault="008F600D" w:rsidP="00EE3493">
      <w:pPr>
        <w:tabs>
          <w:tab w:val="left" w:pos="1860"/>
        </w:tabs>
      </w:pPr>
    </w:p>
    <w:p w:rsidR="00EE3493" w:rsidRPr="008C7238" w:rsidRDefault="00EE3493" w:rsidP="00EE3493">
      <w:pPr>
        <w:tabs>
          <w:tab w:val="left" w:pos="1860"/>
        </w:tabs>
      </w:pPr>
    </w:p>
    <w:tbl>
      <w:tblPr>
        <w:tblpPr w:leftFromText="180" w:rightFromText="180" w:vertAnchor="text" w:horzAnchor="margin" w:tblpY="74"/>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8"/>
        <w:gridCol w:w="900"/>
        <w:gridCol w:w="810"/>
        <w:gridCol w:w="720"/>
        <w:gridCol w:w="1170"/>
        <w:gridCol w:w="1350"/>
        <w:gridCol w:w="1440"/>
        <w:gridCol w:w="1260"/>
      </w:tblGrid>
      <w:tr w:rsidR="00EE3493" w:rsidRPr="008C7238">
        <w:tc>
          <w:tcPr>
            <w:tcW w:w="2988" w:type="dxa"/>
          </w:tcPr>
          <w:p w:rsidR="00EE3493" w:rsidRPr="008C7238" w:rsidRDefault="00EE3493" w:rsidP="00EE3493">
            <w:pPr>
              <w:rPr>
                <w:b/>
              </w:rPr>
            </w:pPr>
            <w:r w:rsidRPr="008C7238">
              <w:rPr>
                <w:b/>
              </w:rPr>
              <w:t>Course Objectives</w:t>
            </w:r>
          </w:p>
        </w:tc>
        <w:tc>
          <w:tcPr>
            <w:tcW w:w="900" w:type="dxa"/>
          </w:tcPr>
          <w:p w:rsidR="00EE3493" w:rsidRPr="008C7238" w:rsidRDefault="00EE3493" w:rsidP="00EE3493">
            <w:pPr>
              <w:rPr>
                <w:b/>
              </w:rPr>
            </w:pPr>
            <w:r w:rsidRPr="008C7238">
              <w:rPr>
                <w:b/>
              </w:rPr>
              <w:t>KTS</w:t>
            </w:r>
          </w:p>
        </w:tc>
        <w:tc>
          <w:tcPr>
            <w:tcW w:w="810" w:type="dxa"/>
          </w:tcPr>
          <w:p w:rsidR="00EE3493" w:rsidRPr="008C7238" w:rsidRDefault="00EE3493" w:rsidP="00EE3493">
            <w:pPr>
              <w:rPr>
                <w:b/>
              </w:rPr>
            </w:pPr>
            <w:r w:rsidRPr="008C7238">
              <w:rPr>
                <w:b/>
              </w:rPr>
              <w:t>ISTE</w:t>
            </w:r>
          </w:p>
        </w:tc>
        <w:tc>
          <w:tcPr>
            <w:tcW w:w="720" w:type="dxa"/>
          </w:tcPr>
          <w:p w:rsidR="00EE3493" w:rsidRPr="008C7238" w:rsidRDefault="00EE3493" w:rsidP="00EE3493">
            <w:pPr>
              <w:rPr>
                <w:b/>
              </w:rPr>
            </w:pPr>
            <w:r w:rsidRPr="008C7238">
              <w:rPr>
                <w:b/>
              </w:rPr>
              <w:t>SISI</w:t>
            </w:r>
          </w:p>
        </w:tc>
        <w:tc>
          <w:tcPr>
            <w:tcW w:w="1170" w:type="dxa"/>
          </w:tcPr>
          <w:p w:rsidR="00EE3493" w:rsidRPr="008C7238" w:rsidRDefault="00EE3493" w:rsidP="00EE3493">
            <w:pPr>
              <w:rPr>
                <w:b/>
              </w:rPr>
            </w:pPr>
            <w:r w:rsidRPr="008C7238">
              <w:rPr>
                <w:b/>
              </w:rPr>
              <w:t>EPSB</w:t>
            </w:r>
          </w:p>
        </w:tc>
        <w:tc>
          <w:tcPr>
            <w:tcW w:w="1350" w:type="dxa"/>
          </w:tcPr>
          <w:p w:rsidR="00EE3493" w:rsidRPr="008C7238" w:rsidRDefault="00EE3493" w:rsidP="00EE3493">
            <w:pPr>
              <w:rPr>
                <w:b/>
              </w:rPr>
            </w:pPr>
            <w:r w:rsidRPr="008C7238">
              <w:rPr>
                <w:b/>
              </w:rPr>
              <w:t>KERA Initiatives</w:t>
            </w:r>
          </w:p>
        </w:tc>
        <w:tc>
          <w:tcPr>
            <w:tcW w:w="1440" w:type="dxa"/>
          </w:tcPr>
          <w:p w:rsidR="00EE3493" w:rsidRPr="008C7238" w:rsidRDefault="00EE3493" w:rsidP="00EE3493">
            <w:pPr>
              <w:rPr>
                <w:b/>
              </w:rPr>
            </w:pPr>
            <w:r w:rsidRPr="008C7238">
              <w:rPr>
                <w:b/>
              </w:rPr>
              <w:t>21</w:t>
            </w:r>
            <w:r w:rsidRPr="008C7238">
              <w:rPr>
                <w:b/>
                <w:vertAlign w:val="superscript"/>
              </w:rPr>
              <w:t>st</w:t>
            </w:r>
            <w:r w:rsidRPr="008C7238">
              <w:rPr>
                <w:b/>
              </w:rPr>
              <w:t xml:space="preserve"> Century Skills</w:t>
            </w:r>
          </w:p>
        </w:tc>
        <w:tc>
          <w:tcPr>
            <w:tcW w:w="1260" w:type="dxa"/>
          </w:tcPr>
          <w:p w:rsidR="00EE3493" w:rsidRPr="008C7238" w:rsidRDefault="00EE3493" w:rsidP="00EE3493">
            <w:pPr>
              <w:rPr>
                <w:b/>
              </w:rPr>
            </w:pPr>
            <w:r w:rsidRPr="008C7238">
              <w:rPr>
                <w:b/>
              </w:rPr>
              <w:t>Outcomes</w:t>
            </w:r>
          </w:p>
        </w:tc>
      </w:tr>
      <w:tr w:rsidR="00EE3493" w:rsidRPr="008C7238">
        <w:tc>
          <w:tcPr>
            <w:tcW w:w="2988" w:type="dxa"/>
          </w:tcPr>
          <w:p w:rsidR="00EE3493" w:rsidRPr="008C7238" w:rsidRDefault="00EE3493" w:rsidP="00EE3493">
            <w:r w:rsidRPr="008C7238">
              <w:t xml:space="preserve">1.  Define diversity in terms of race, ethnicity, socioeconomic status, gender, age/developmental status and exceptionalities, analyzing the diversity </w:t>
            </w:r>
            <w:proofErr w:type="gramStart"/>
            <w:r w:rsidRPr="008C7238">
              <w:t>of a student populations</w:t>
            </w:r>
            <w:proofErr w:type="gramEnd"/>
            <w:r w:rsidRPr="008C7238">
              <w:t xml:space="preserve">. </w:t>
            </w:r>
          </w:p>
        </w:tc>
        <w:tc>
          <w:tcPr>
            <w:tcW w:w="900" w:type="dxa"/>
          </w:tcPr>
          <w:p w:rsidR="00EE3493" w:rsidRPr="008C7238" w:rsidRDefault="00EE3493" w:rsidP="00EE3493">
            <w:r w:rsidRPr="008C7238">
              <w:t>1, 5</w:t>
            </w:r>
          </w:p>
        </w:tc>
        <w:tc>
          <w:tcPr>
            <w:tcW w:w="810" w:type="dxa"/>
          </w:tcPr>
          <w:p w:rsidR="00EE3493" w:rsidRPr="008C7238" w:rsidRDefault="00EE3493" w:rsidP="00EE3493">
            <w:r w:rsidRPr="008C7238">
              <w:t>1.2</w:t>
            </w:r>
          </w:p>
          <w:p w:rsidR="00EE3493" w:rsidRPr="008C7238" w:rsidRDefault="00EE3493" w:rsidP="00EE3493">
            <w:r w:rsidRPr="008C7238">
              <w:t>2.4</w:t>
            </w:r>
          </w:p>
        </w:tc>
        <w:tc>
          <w:tcPr>
            <w:tcW w:w="720" w:type="dxa"/>
          </w:tcPr>
          <w:p w:rsidR="00EE3493" w:rsidRPr="008C7238" w:rsidRDefault="00EE3493" w:rsidP="00EE3493">
            <w:r w:rsidRPr="008C7238">
              <w:t>4</w:t>
            </w:r>
          </w:p>
        </w:tc>
        <w:tc>
          <w:tcPr>
            <w:tcW w:w="1170" w:type="dxa"/>
          </w:tcPr>
          <w:p w:rsidR="00EE3493" w:rsidRPr="008C7238" w:rsidRDefault="00EE3493" w:rsidP="00EE3493">
            <w:r w:rsidRPr="008C7238">
              <w:t>Assessment</w:t>
            </w:r>
          </w:p>
          <w:p w:rsidR="00EE3493" w:rsidRPr="008C7238" w:rsidRDefault="00EE3493" w:rsidP="00EE3493">
            <w:r w:rsidRPr="008C7238">
              <w:t>Literacy/</w:t>
            </w:r>
          </w:p>
          <w:p w:rsidR="00EE3493" w:rsidRPr="008C7238" w:rsidRDefault="00EE3493" w:rsidP="00EE3493">
            <w:r w:rsidRPr="008C7238">
              <w:t>Reading</w:t>
            </w:r>
          </w:p>
          <w:p w:rsidR="00EE3493" w:rsidRPr="008C7238" w:rsidRDefault="00EE3493" w:rsidP="00EE3493">
            <w:r w:rsidRPr="008C7238">
              <w:t>Diversity</w:t>
            </w:r>
          </w:p>
          <w:p w:rsidR="00EE3493" w:rsidRPr="008C7238" w:rsidRDefault="00EE3493" w:rsidP="00EE3493">
            <w:r w:rsidRPr="008C7238">
              <w:t>Closing the Gap</w:t>
            </w:r>
          </w:p>
        </w:tc>
        <w:tc>
          <w:tcPr>
            <w:tcW w:w="1350" w:type="dxa"/>
          </w:tcPr>
          <w:p w:rsidR="00EE3493" w:rsidRPr="008C7238" w:rsidRDefault="00EE3493" w:rsidP="00EE3493"/>
        </w:tc>
        <w:tc>
          <w:tcPr>
            <w:tcW w:w="1440" w:type="dxa"/>
          </w:tcPr>
          <w:p w:rsidR="00EE3493" w:rsidRPr="008C7238" w:rsidRDefault="00EE3493" w:rsidP="00EE3493">
            <w:r w:rsidRPr="008C7238">
              <w:t>Effective Communication</w:t>
            </w:r>
          </w:p>
          <w:p w:rsidR="00EE3493" w:rsidRPr="008C7238" w:rsidRDefault="00EE3493" w:rsidP="00EE3493">
            <w:r w:rsidRPr="008C7238">
              <w:t>Digital Literacy</w:t>
            </w:r>
          </w:p>
        </w:tc>
        <w:tc>
          <w:tcPr>
            <w:tcW w:w="1260" w:type="dxa"/>
          </w:tcPr>
          <w:p w:rsidR="00EE3493" w:rsidRPr="008C7238" w:rsidRDefault="00EE3493" w:rsidP="00EE3493">
            <w:pPr>
              <w:rPr>
                <w:b/>
              </w:rPr>
            </w:pPr>
            <w:r w:rsidRPr="008C7238">
              <w:rPr>
                <w:b/>
              </w:rPr>
              <w:t>Resource File</w:t>
            </w:r>
          </w:p>
          <w:p w:rsidR="00EE3493" w:rsidRPr="008C7238" w:rsidRDefault="00EE3493" w:rsidP="00EE3493">
            <w:pPr>
              <w:rPr>
                <w:b/>
              </w:rPr>
            </w:pPr>
          </w:p>
          <w:p w:rsidR="00EE3493" w:rsidRPr="008C7238" w:rsidRDefault="00EE3493" w:rsidP="00EE3493">
            <w:pPr>
              <w:rPr>
                <w:b/>
              </w:rPr>
            </w:pPr>
            <w:r w:rsidRPr="008C7238">
              <w:rPr>
                <w:b/>
              </w:rPr>
              <w:t>Leadership Reflective Journals</w:t>
            </w:r>
          </w:p>
        </w:tc>
      </w:tr>
      <w:tr w:rsidR="00EE3493" w:rsidRPr="008C7238">
        <w:tc>
          <w:tcPr>
            <w:tcW w:w="2988" w:type="dxa"/>
          </w:tcPr>
          <w:p w:rsidR="00EE3493" w:rsidRPr="008C7238" w:rsidRDefault="00EE3493" w:rsidP="00EE3493">
            <w:pPr>
              <w:autoSpaceDE w:val="0"/>
              <w:autoSpaceDN w:val="0"/>
              <w:adjustRightInd w:val="0"/>
            </w:pPr>
            <w:r w:rsidRPr="008C7238">
              <w:t>2.  Examine and analyze model programs used to help diverse youth with cultural and language difficulties.</w:t>
            </w:r>
          </w:p>
        </w:tc>
        <w:tc>
          <w:tcPr>
            <w:tcW w:w="900" w:type="dxa"/>
          </w:tcPr>
          <w:p w:rsidR="00EE3493" w:rsidRPr="008C7238" w:rsidRDefault="00EE3493" w:rsidP="00EE3493">
            <w:r w:rsidRPr="008C7238">
              <w:t>1, 3, 4, 5, 6, 7, 8</w:t>
            </w:r>
          </w:p>
        </w:tc>
        <w:tc>
          <w:tcPr>
            <w:tcW w:w="810" w:type="dxa"/>
          </w:tcPr>
          <w:p w:rsidR="00EE3493" w:rsidRPr="008C7238" w:rsidRDefault="00EE3493" w:rsidP="00EE3493">
            <w:r w:rsidRPr="008C7238">
              <w:t>1.2</w:t>
            </w:r>
          </w:p>
          <w:p w:rsidR="00EE3493" w:rsidRPr="008C7238" w:rsidRDefault="00EE3493" w:rsidP="00EE3493">
            <w:r w:rsidRPr="008C7238">
              <w:t>1.3</w:t>
            </w:r>
          </w:p>
          <w:p w:rsidR="00EE3493" w:rsidRPr="008C7238" w:rsidRDefault="00EE3493" w:rsidP="00EE3493">
            <w:r w:rsidRPr="008C7238">
              <w:t>2.4</w:t>
            </w:r>
          </w:p>
          <w:p w:rsidR="00EE3493" w:rsidRPr="008C7238" w:rsidRDefault="00EE3493" w:rsidP="00EE3493"/>
        </w:tc>
        <w:tc>
          <w:tcPr>
            <w:tcW w:w="720" w:type="dxa"/>
          </w:tcPr>
          <w:p w:rsidR="00EE3493" w:rsidRPr="008C7238" w:rsidRDefault="00EE3493" w:rsidP="00EE3493">
            <w:r w:rsidRPr="008C7238">
              <w:t>1, 2, 4, 5, 7</w:t>
            </w:r>
          </w:p>
        </w:tc>
        <w:tc>
          <w:tcPr>
            <w:tcW w:w="1170" w:type="dxa"/>
          </w:tcPr>
          <w:p w:rsidR="00EE3493" w:rsidRPr="008C7238" w:rsidRDefault="00EE3493" w:rsidP="00EE3493">
            <w:r w:rsidRPr="008C7238">
              <w:t>Assessment</w:t>
            </w:r>
          </w:p>
          <w:p w:rsidR="00EE3493" w:rsidRPr="008C7238" w:rsidRDefault="00EE3493" w:rsidP="00EE3493">
            <w:r w:rsidRPr="008C7238">
              <w:t>Literacy/</w:t>
            </w:r>
          </w:p>
          <w:p w:rsidR="00EE3493" w:rsidRPr="008C7238" w:rsidRDefault="00EE3493" w:rsidP="00EE3493">
            <w:r w:rsidRPr="008C7238">
              <w:t>Reading</w:t>
            </w:r>
          </w:p>
          <w:p w:rsidR="00EE3493" w:rsidRPr="008C7238" w:rsidRDefault="00EE3493" w:rsidP="00EE3493">
            <w:r w:rsidRPr="008C7238">
              <w:t>Diversity</w:t>
            </w:r>
          </w:p>
          <w:p w:rsidR="00EE3493" w:rsidRPr="008C7238" w:rsidRDefault="00EE3493" w:rsidP="00EE3493">
            <w:r w:rsidRPr="008C7238">
              <w:t>Closing the Gap</w:t>
            </w:r>
          </w:p>
        </w:tc>
        <w:tc>
          <w:tcPr>
            <w:tcW w:w="1350" w:type="dxa"/>
          </w:tcPr>
          <w:p w:rsidR="00EE3493" w:rsidRPr="008C7238" w:rsidRDefault="00EE3493" w:rsidP="00EE3493">
            <w:r w:rsidRPr="008C7238">
              <w:t>Program Studies, Core Content 4.1, Common Core</w:t>
            </w:r>
          </w:p>
        </w:tc>
        <w:tc>
          <w:tcPr>
            <w:tcW w:w="1440" w:type="dxa"/>
          </w:tcPr>
          <w:p w:rsidR="00EE3493" w:rsidRPr="008C7238" w:rsidRDefault="00EE3493" w:rsidP="00EE3493">
            <w:r w:rsidRPr="008C7238">
              <w:t>Effective Communication</w:t>
            </w:r>
          </w:p>
          <w:p w:rsidR="00EE3493" w:rsidRPr="008C7238" w:rsidRDefault="00EE3493" w:rsidP="00EE3493">
            <w:r w:rsidRPr="008C7238">
              <w:t>Digital Literacy</w:t>
            </w:r>
          </w:p>
          <w:p w:rsidR="00EE3493" w:rsidRPr="008C7238" w:rsidRDefault="00EE3493" w:rsidP="00EE3493">
            <w:r w:rsidRPr="008C7238">
              <w:t>High Productivity</w:t>
            </w:r>
          </w:p>
        </w:tc>
        <w:tc>
          <w:tcPr>
            <w:tcW w:w="1260" w:type="dxa"/>
          </w:tcPr>
          <w:p w:rsidR="00EE3493" w:rsidRPr="008C7238" w:rsidRDefault="00EE3493" w:rsidP="00EE3493">
            <w:pPr>
              <w:rPr>
                <w:b/>
              </w:rPr>
            </w:pPr>
            <w:r w:rsidRPr="008C7238">
              <w:rPr>
                <w:b/>
              </w:rPr>
              <w:t>Resource File</w:t>
            </w:r>
          </w:p>
        </w:tc>
      </w:tr>
      <w:tr w:rsidR="00EE3493" w:rsidRPr="008C7238">
        <w:tc>
          <w:tcPr>
            <w:tcW w:w="2988" w:type="dxa"/>
          </w:tcPr>
          <w:p w:rsidR="00EE3493" w:rsidRPr="008C7238" w:rsidRDefault="00EE3493" w:rsidP="00EE3493">
            <w:pPr>
              <w:autoSpaceDE w:val="0"/>
              <w:autoSpaceDN w:val="0"/>
              <w:adjustRightInd w:val="0"/>
            </w:pPr>
            <w:r w:rsidRPr="008C7238">
              <w:lastRenderedPageBreak/>
              <w:t>3.  Assess learning material difficulty and complexity in order to provide appropriate strategies to promote student success in the 21</w:t>
            </w:r>
            <w:r w:rsidRPr="008C7238">
              <w:rPr>
                <w:vertAlign w:val="superscript"/>
              </w:rPr>
              <w:t>st</w:t>
            </w:r>
            <w:r w:rsidRPr="008C7238">
              <w:t xml:space="preserve"> century.  </w:t>
            </w:r>
          </w:p>
        </w:tc>
        <w:tc>
          <w:tcPr>
            <w:tcW w:w="900" w:type="dxa"/>
          </w:tcPr>
          <w:p w:rsidR="00EE3493" w:rsidRPr="008C7238" w:rsidRDefault="00EE3493" w:rsidP="00EE3493">
            <w:r w:rsidRPr="008C7238">
              <w:t>4, 5, 6</w:t>
            </w:r>
          </w:p>
        </w:tc>
        <w:tc>
          <w:tcPr>
            <w:tcW w:w="810" w:type="dxa"/>
          </w:tcPr>
          <w:p w:rsidR="00EE3493" w:rsidRPr="008C7238" w:rsidRDefault="00EE3493" w:rsidP="00EE3493">
            <w:r w:rsidRPr="008C7238">
              <w:t>1.2</w:t>
            </w:r>
          </w:p>
          <w:p w:rsidR="00EE3493" w:rsidRPr="008C7238" w:rsidRDefault="00EE3493" w:rsidP="00EE3493">
            <w:r w:rsidRPr="008C7238">
              <w:t>1.3</w:t>
            </w:r>
          </w:p>
          <w:p w:rsidR="00EE3493" w:rsidRPr="008C7238" w:rsidRDefault="00EE3493" w:rsidP="00EE3493">
            <w:r w:rsidRPr="008C7238">
              <w:t>2.4</w:t>
            </w:r>
          </w:p>
          <w:p w:rsidR="00EE3493" w:rsidRPr="008C7238" w:rsidRDefault="00EE3493" w:rsidP="00EE3493">
            <w:r w:rsidRPr="008C7238">
              <w:t>3.0</w:t>
            </w:r>
          </w:p>
        </w:tc>
        <w:tc>
          <w:tcPr>
            <w:tcW w:w="720" w:type="dxa"/>
          </w:tcPr>
          <w:p w:rsidR="00EE3493" w:rsidRPr="008C7238" w:rsidRDefault="00EE3493" w:rsidP="00EE3493">
            <w:r w:rsidRPr="008C7238">
              <w:t>1, 2, 4, 5, 7</w:t>
            </w:r>
          </w:p>
        </w:tc>
        <w:tc>
          <w:tcPr>
            <w:tcW w:w="1170" w:type="dxa"/>
          </w:tcPr>
          <w:p w:rsidR="00EE3493" w:rsidRPr="008C7238" w:rsidRDefault="00EE3493" w:rsidP="00EE3493">
            <w:r w:rsidRPr="008C7238">
              <w:t>Assessment</w:t>
            </w:r>
          </w:p>
          <w:p w:rsidR="00EE3493" w:rsidRPr="008C7238" w:rsidRDefault="00EE3493" w:rsidP="00EE3493">
            <w:r w:rsidRPr="008C7238">
              <w:t>Diversity</w:t>
            </w:r>
          </w:p>
          <w:p w:rsidR="00EE3493" w:rsidRPr="008C7238" w:rsidRDefault="00EE3493" w:rsidP="00EE3493">
            <w:r w:rsidRPr="008C7238">
              <w:t>Closing the Gap</w:t>
            </w:r>
          </w:p>
        </w:tc>
        <w:tc>
          <w:tcPr>
            <w:tcW w:w="1350" w:type="dxa"/>
          </w:tcPr>
          <w:p w:rsidR="00EE3493" w:rsidRPr="008C7238" w:rsidRDefault="00EE3493" w:rsidP="00EE3493">
            <w:r w:rsidRPr="008C7238">
              <w:t>Program Studies, Core Content 4.1, Common Core</w:t>
            </w:r>
          </w:p>
        </w:tc>
        <w:tc>
          <w:tcPr>
            <w:tcW w:w="1440" w:type="dxa"/>
          </w:tcPr>
          <w:p w:rsidR="00EE3493" w:rsidRPr="008C7238" w:rsidRDefault="00EE3493" w:rsidP="00EE3493">
            <w:r w:rsidRPr="008C7238">
              <w:t>Digital Literacy</w:t>
            </w:r>
          </w:p>
          <w:p w:rsidR="00EE3493" w:rsidRPr="008C7238" w:rsidRDefault="00EE3493" w:rsidP="00EE3493">
            <w:r w:rsidRPr="008C7238">
              <w:t>High Productivity</w:t>
            </w:r>
          </w:p>
        </w:tc>
        <w:tc>
          <w:tcPr>
            <w:tcW w:w="1260" w:type="dxa"/>
          </w:tcPr>
          <w:p w:rsidR="00EE3493" w:rsidRPr="008C7238" w:rsidRDefault="00EE3493" w:rsidP="00EE3493">
            <w:pPr>
              <w:rPr>
                <w:b/>
              </w:rPr>
            </w:pPr>
            <w:r w:rsidRPr="008C7238">
              <w:rPr>
                <w:b/>
              </w:rPr>
              <w:t>Resource File</w:t>
            </w:r>
          </w:p>
          <w:p w:rsidR="00EE3493" w:rsidRPr="008C7238" w:rsidRDefault="00EE3493" w:rsidP="00EE3493">
            <w:pPr>
              <w:rPr>
                <w:b/>
              </w:rPr>
            </w:pPr>
          </w:p>
          <w:p w:rsidR="00EE3493" w:rsidRPr="008C7238" w:rsidRDefault="00EE3493" w:rsidP="00EE3493">
            <w:pPr>
              <w:rPr>
                <w:b/>
              </w:rPr>
            </w:pPr>
            <w:r w:rsidRPr="008C7238">
              <w:rPr>
                <w:b/>
              </w:rPr>
              <w:t>Leadership</w:t>
            </w:r>
          </w:p>
          <w:p w:rsidR="00EE3493" w:rsidRPr="008C7238" w:rsidRDefault="00EE3493" w:rsidP="00EE3493">
            <w:pPr>
              <w:rPr>
                <w:b/>
              </w:rPr>
            </w:pPr>
            <w:r w:rsidRPr="008C7238">
              <w:rPr>
                <w:b/>
              </w:rPr>
              <w:t>Reflective Journals</w:t>
            </w:r>
          </w:p>
        </w:tc>
      </w:tr>
      <w:tr w:rsidR="00EE3493" w:rsidRPr="008C7238">
        <w:tc>
          <w:tcPr>
            <w:tcW w:w="2988" w:type="dxa"/>
          </w:tcPr>
          <w:p w:rsidR="00EE3493" w:rsidRPr="008C7238" w:rsidRDefault="00EE3493" w:rsidP="00EE3493">
            <w:pPr>
              <w:autoSpaceDE w:val="0"/>
              <w:autoSpaceDN w:val="0"/>
              <w:adjustRightInd w:val="0"/>
            </w:pPr>
            <w:r w:rsidRPr="008C7238">
              <w:t>4.  Create model instructional strategies using 21</w:t>
            </w:r>
            <w:r w:rsidRPr="008C7238">
              <w:rPr>
                <w:vertAlign w:val="superscript"/>
              </w:rPr>
              <w:t>st</w:t>
            </w:r>
            <w:r w:rsidRPr="008C7238">
              <w:t xml:space="preserve"> century skills that address learner needs of diverse classrooms.</w:t>
            </w:r>
          </w:p>
        </w:tc>
        <w:tc>
          <w:tcPr>
            <w:tcW w:w="900" w:type="dxa"/>
          </w:tcPr>
          <w:p w:rsidR="00EE3493" w:rsidRPr="008C7238" w:rsidRDefault="00EE3493" w:rsidP="00EE3493">
            <w:r w:rsidRPr="008C7238">
              <w:t>1, 2, 4, 5, 6, 10</w:t>
            </w:r>
          </w:p>
        </w:tc>
        <w:tc>
          <w:tcPr>
            <w:tcW w:w="810" w:type="dxa"/>
          </w:tcPr>
          <w:p w:rsidR="00EE3493" w:rsidRPr="008C7238" w:rsidRDefault="00EE3493" w:rsidP="00EE3493">
            <w:r w:rsidRPr="008C7238">
              <w:t>1.2</w:t>
            </w:r>
          </w:p>
          <w:p w:rsidR="00EE3493" w:rsidRPr="008C7238" w:rsidRDefault="00EE3493" w:rsidP="00EE3493">
            <w:r w:rsidRPr="008C7238">
              <w:t>1.3</w:t>
            </w:r>
          </w:p>
          <w:p w:rsidR="00EE3493" w:rsidRPr="008C7238" w:rsidRDefault="00EE3493" w:rsidP="00EE3493">
            <w:r w:rsidRPr="008C7238">
              <w:t>2.4</w:t>
            </w:r>
          </w:p>
          <w:p w:rsidR="00EE3493" w:rsidRPr="008C7238" w:rsidRDefault="00EE3493" w:rsidP="00EE3493">
            <w:r w:rsidRPr="008C7238">
              <w:t>3.1</w:t>
            </w:r>
          </w:p>
        </w:tc>
        <w:tc>
          <w:tcPr>
            <w:tcW w:w="720" w:type="dxa"/>
          </w:tcPr>
          <w:p w:rsidR="00EE3493" w:rsidRPr="008C7238" w:rsidRDefault="00EE3493" w:rsidP="00EE3493">
            <w:r w:rsidRPr="008C7238">
              <w:t>3, 4, 7</w:t>
            </w:r>
          </w:p>
        </w:tc>
        <w:tc>
          <w:tcPr>
            <w:tcW w:w="1170" w:type="dxa"/>
          </w:tcPr>
          <w:p w:rsidR="00EE3493" w:rsidRPr="008C7238" w:rsidRDefault="00EE3493" w:rsidP="00EE3493">
            <w:r w:rsidRPr="008C7238">
              <w:t>Diversity</w:t>
            </w:r>
          </w:p>
          <w:p w:rsidR="00EE3493" w:rsidRPr="008C7238" w:rsidRDefault="00EE3493" w:rsidP="00EE3493">
            <w:r w:rsidRPr="008C7238">
              <w:t>Closing the Gap</w:t>
            </w:r>
          </w:p>
        </w:tc>
        <w:tc>
          <w:tcPr>
            <w:tcW w:w="1350" w:type="dxa"/>
          </w:tcPr>
          <w:p w:rsidR="00EE3493" w:rsidRPr="008C7238" w:rsidRDefault="00EE3493" w:rsidP="00EE3493">
            <w:r w:rsidRPr="008C7238">
              <w:t>Program Studies, Core Content 4.1, Common Core</w:t>
            </w:r>
          </w:p>
        </w:tc>
        <w:tc>
          <w:tcPr>
            <w:tcW w:w="1440" w:type="dxa"/>
          </w:tcPr>
          <w:p w:rsidR="00EE3493" w:rsidRPr="008C7238" w:rsidRDefault="00EE3493" w:rsidP="00EE3493">
            <w:r w:rsidRPr="008C7238">
              <w:t>Effective Communication</w:t>
            </w:r>
          </w:p>
          <w:p w:rsidR="00EE3493" w:rsidRPr="008C7238" w:rsidRDefault="00EE3493" w:rsidP="00EE3493">
            <w:r w:rsidRPr="008C7238">
              <w:t>Digital Literacy</w:t>
            </w:r>
          </w:p>
          <w:p w:rsidR="00EE3493" w:rsidRPr="008C7238" w:rsidRDefault="00EE3493" w:rsidP="00EE3493">
            <w:r w:rsidRPr="008C7238">
              <w:t>Inventive Thinking</w:t>
            </w:r>
          </w:p>
          <w:p w:rsidR="00EE3493" w:rsidRPr="008C7238" w:rsidRDefault="00EE3493" w:rsidP="00EE3493">
            <w:r w:rsidRPr="008C7238">
              <w:t>High Productivity</w:t>
            </w:r>
          </w:p>
        </w:tc>
        <w:tc>
          <w:tcPr>
            <w:tcW w:w="1260" w:type="dxa"/>
          </w:tcPr>
          <w:p w:rsidR="00EE3493" w:rsidRPr="008C7238" w:rsidRDefault="00EE3493" w:rsidP="00EE3493">
            <w:r w:rsidRPr="008C7238">
              <w:t>Lesson Plan</w:t>
            </w:r>
          </w:p>
          <w:p w:rsidR="00EE3493" w:rsidRPr="008C7238" w:rsidRDefault="00EE3493" w:rsidP="00EE3493">
            <w:r w:rsidRPr="008C7238">
              <w:t>Video Lesson</w:t>
            </w:r>
          </w:p>
        </w:tc>
      </w:tr>
      <w:tr w:rsidR="00EE3493" w:rsidRPr="008C7238">
        <w:tc>
          <w:tcPr>
            <w:tcW w:w="2988" w:type="dxa"/>
          </w:tcPr>
          <w:p w:rsidR="00EE3493" w:rsidRPr="008C7238" w:rsidRDefault="00EE3493" w:rsidP="00EE3493">
            <w:r w:rsidRPr="008C7238">
              <w:t>5.  Develop an action plan for school improvement that addresses the achievement gap within a specific diverse student population emphasizing 21</w:t>
            </w:r>
            <w:r w:rsidRPr="008C7238">
              <w:rPr>
                <w:vertAlign w:val="superscript"/>
              </w:rPr>
              <w:t>st</w:t>
            </w:r>
            <w:r w:rsidRPr="008C7238">
              <w:t xml:space="preserve"> century skills.</w:t>
            </w:r>
          </w:p>
        </w:tc>
        <w:tc>
          <w:tcPr>
            <w:tcW w:w="900" w:type="dxa"/>
          </w:tcPr>
          <w:p w:rsidR="00EE3493" w:rsidRPr="008C7238" w:rsidRDefault="00EE3493" w:rsidP="00EE3493">
            <w:r w:rsidRPr="008C7238">
              <w:t>1, 2, 3, 5, 6, 10</w:t>
            </w:r>
          </w:p>
        </w:tc>
        <w:tc>
          <w:tcPr>
            <w:tcW w:w="810" w:type="dxa"/>
          </w:tcPr>
          <w:p w:rsidR="00EE3493" w:rsidRPr="008C7238" w:rsidRDefault="00EE3493" w:rsidP="00EE3493">
            <w:r w:rsidRPr="008C7238">
              <w:t>1.2</w:t>
            </w:r>
          </w:p>
          <w:p w:rsidR="00EE3493" w:rsidRPr="008C7238" w:rsidRDefault="00EE3493" w:rsidP="00EE3493">
            <w:r w:rsidRPr="008C7238">
              <w:t>1.3</w:t>
            </w:r>
          </w:p>
          <w:p w:rsidR="00EE3493" w:rsidRPr="008C7238" w:rsidRDefault="00EE3493" w:rsidP="00EE3493">
            <w:r w:rsidRPr="008C7238">
              <w:t>2.4</w:t>
            </w:r>
          </w:p>
          <w:p w:rsidR="00EE3493" w:rsidRPr="008C7238" w:rsidRDefault="00EE3493" w:rsidP="00EE3493">
            <w:r w:rsidRPr="008C7238">
              <w:t>3.0</w:t>
            </w:r>
          </w:p>
          <w:p w:rsidR="00EE3493" w:rsidRPr="008C7238" w:rsidRDefault="00EE3493" w:rsidP="00EE3493">
            <w:r w:rsidRPr="008C7238">
              <w:t>3.1</w:t>
            </w:r>
          </w:p>
        </w:tc>
        <w:tc>
          <w:tcPr>
            <w:tcW w:w="720" w:type="dxa"/>
          </w:tcPr>
          <w:p w:rsidR="00EE3493" w:rsidRPr="008C7238" w:rsidRDefault="00EE3493" w:rsidP="00EE3493">
            <w:r w:rsidRPr="008C7238">
              <w:t>1, 2, 3, 4, 5, 6, 7, 8, 9</w:t>
            </w:r>
          </w:p>
        </w:tc>
        <w:tc>
          <w:tcPr>
            <w:tcW w:w="1170" w:type="dxa"/>
          </w:tcPr>
          <w:p w:rsidR="00EE3493" w:rsidRPr="008C7238" w:rsidRDefault="00EE3493" w:rsidP="00EE3493">
            <w:r w:rsidRPr="008C7238">
              <w:t>Diversity</w:t>
            </w:r>
          </w:p>
          <w:p w:rsidR="00EE3493" w:rsidRPr="008C7238" w:rsidRDefault="00EE3493" w:rsidP="00EE3493">
            <w:r w:rsidRPr="008C7238">
              <w:t>Literacy/</w:t>
            </w:r>
          </w:p>
          <w:p w:rsidR="00EE3493" w:rsidRPr="008C7238" w:rsidRDefault="00EE3493" w:rsidP="00EE3493">
            <w:r w:rsidRPr="008C7238">
              <w:t>Reading</w:t>
            </w:r>
          </w:p>
          <w:p w:rsidR="00EE3493" w:rsidRPr="008C7238" w:rsidRDefault="00EE3493" w:rsidP="00EE3493">
            <w:r w:rsidRPr="008C7238">
              <w:t>Closing the Gap</w:t>
            </w:r>
          </w:p>
        </w:tc>
        <w:tc>
          <w:tcPr>
            <w:tcW w:w="1350" w:type="dxa"/>
          </w:tcPr>
          <w:p w:rsidR="00EE3493" w:rsidRPr="008C7238" w:rsidRDefault="00EE3493" w:rsidP="00EE3493"/>
        </w:tc>
        <w:tc>
          <w:tcPr>
            <w:tcW w:w="1440" w:type="dxa"/>
          </w:tcPr>
          <w:p w:rsidR="00EE3493" w:rsidRPr="008C7238" w:rsidRDefault="00EE3493" w:rsidP="00EE3493">
            <w:r w:rsidRPr="008C7238">
              <w:t>Effective Communication</w:t>
            </w:r>
          </w:p>
          <w:p w:rsidR="00EE3493" w:rsidRPr="008C7238" w:rsidRDefault="00EE3493" w:rsidP="00EE3493">
            <w:r w:rsidRPr="008C7238">
              <w:t>Digital Literacy</w:t>
            </w:r>
          </w:p>
          <w:p w:rsidR="00EE3493" w:rsidRPr="008C7238" w:rsidRDefault="00EE3493" w:rsidP="00EE3493">
            <w:r w:rsidRPr="008C7238">
              <w:t>Inventive Thinking</w:t>
            </w:r>
          </w:p>
          <w:p w:rsidR="00EE3493" w:rsidRPr="008C7238" w:rsidRDefault="00EE3493" w:rsidP="00EE3493">
            <w:r w:rsidRPr="008C7238">
              <w:t>High Productivity</w:t>
            </w:r>
          </w:p>
        </w:tc>
        <w:tc>
          <w:tcPr>
            <w:tcW w:w="1260" w:type="dxa"/>
          </w:tcPr>
          <w:p w:rsidR="00EE3493" w:rsidRPr="008C7238" w:rsidRDefault="00EE3493" w:rsidP="00EE3493">
            <w:pPr>
              <w:rPr>
                <w:b/>
              </w:rPr>
            </w:pPr>
            <w:r w:rsidRPr="008C7238">
              <w:rPr>
                <w:b/>
              </w:rPr>
              <w:t>Action Plan</w:t>
            </w:r>
          </w:p>
          <w:p w:rsidR="00EE3493" w:rsidRPr="008C7238" w:rsidRDefault="00EE3493" w:rsidP="00EE3493">
            <w:pPr>
              <w:rPr>
                <w:b/>
              </w:rPr>
            </w:pPr>
          </w:p>
          <w:p w:rsidR="00EE3493" w:rsidRPr="008C7238" w:rsidRDefault="00EE3493" w:rsidP="00EE3493">
            <w:pPr>
              <w:rPr>
                <w:b/>
              </w:rPr>
            </w:pPr>
            <w:r w:rsidRPr="008C7238">
              <w:rPr>
                <w:b/>
              </w:rPr>
              <w:t>Leadership Reflective Journals</w:t>
            </w:r>
          </w:p>
        </w:tc>
      </w:tr>
    </w:tbl>
    <w:p w:rsidR="00EE3493" w:rsidRPr="008C7238" w:rsidRDefault="00EE3493" w:rsidP="00EE3493">
      <w:pPr>
        <w:tabs>
          <w:tab w:val="left" w:pos="1860"/>
        </w:tabs>
        <w:rPr>
          <w:b/>
        </w:rPr>
      </w:pPr>
    </w:p>
    <w:p w:rsidR="00EE3493" w:rsidRPr="008C7238" w:rsidRDefault="00EE3493" w:rsidP="00EE3493">
      <w:pPr>
        <w:tabs>
          <w:tab w:val="left" w:pos="1860"/>
        </w:tabs>
        <w:rPr>
          <w:b/>
        </w:rPr>
      </w:pPr>
      <w:r w:rsidRPr="008C7238">
        <w:rPr>
          <w:b/>
        </w:rPr>
        <w:t>Bibliography:</w:t>
      </w:r>
    </w:p>
    <w:p w:rsidR="00EE3493" w:rsidRPr="008C7238" w:rsidRDefault="00EE3493" w:rsidP="00EE3493">
      <w:pPr>
        <w:tabs>
          <w:tab w:val="left" w:pos="1860"/>
        </w:tabs>
        <w:rPr>
          <w:b/>
        </w:rPr>
      </w:pPr>
    </w:p>
    <w:p w:rsidR="00EE3493" w:rsidRPr="008C7238" w:rsidRDefault="00EE3493" w:rsidP="00EE3493">
      <w:pPr>
        <w:jc w:val="both"/>
      </w:pPr>
      <w:r w:rsidRPr="008C7238">
        <w:t xml:space="preserve">Banks, J.A. (2007) </w:t>
      </w:r>
      <w:r w:rsidRPr="008C7238">
        <w:rPr>
          <w:i/>
        </w:rPr>
        <w:t xml:space="preserve">Educating Citizens in a Multicultural Society. </w:t>
      </w:r>
      <w:r w:rsidRPr="008C7238">
        <w:t xml:space="preserve"> New York: Teachers College </w:t>
      </w:r>
    </w:p>
    <w:p w:rsidR="00EE3493" w:rsidRPr="008C7238" w:rsidRDefault="00EE3493" w:rsidP="00EE3493">
      <w:pPr>
        <w:ind w:firstLine="720"/>
        <w:jc w:val="both"/>
      </w:pPr>
      <w:proofErr w:type="gramStart"/>
      <w:r w:rsidRPr="008C7238">
        <w:t>Press.</w:t>
      </w:r>
      <w:proofErr w:type="gramEnd"/>
    </w:p>
    <w:p w:rsidR="00EE3493" w:rsidRPr="008C7238" w:rsidRDefault="00EE3493" w:rsidP="00EE3493">
      <w:pPr>
        <w:ind w:firstLine="720"/>
        <w:jc w:val="both"/>
      </w:pPr>
    </w:p>
    <w:p w:rsidR="00EE3493" w:rsidRPr="008C7238" w:rsidRDefault="00EE3493" w:rsidP="00EE3493">
      <w:pPr>
        <w:jc w:val="both"/>
      </w:pPr>
      <w:proofErr w:type="spellStart"/>
      <w:proofErr w:type="gramStart"/>
      <w:r w:rsidRPr="008C7238">
        <w:t>Fisch</w:t>
      </w:r>
      <w:proofErr w:type="spellEnd"/>
      <w:r w:rsidRPr="008C7238">
        <w:t>-Rothstein C. and Trumbull, E. (2008) Managing Diverse Classrooms.</w:t>
      </w:r>
      <w:proofErr w:type="gramEnd"/>
      <w:r w:rsidRPr="008C7238">
        <w:t xml:space="preserve"> Alexandria, Va.: </w:t>
      </w:r>
    </w:p>
    <w:p w:rsidR="00EE3493" w:rsidRPr="008C7238" w:rsidRDefault="00EE3493" w:rsidP="00EE3493">
      <w:pPr>
        <w:ind w:firstLine="720"/>
        <w:jc w:val="both"/>
      </w:pPr>
      <w:proofErr w:type="gramStart"/>
      <w:r w:rsidRPr="008C7238">
        <w:t>ASCD.</w:t>
      </w:r>
      <w:proofErr w:type="gramEnd"/>
    </w:p>
    <w:p w:rsidR="00EE3493" w:rsidRPr="008C7238" w:rsidRDefault="00EE3493" w:rsidP="00EE3493">
      <w:pPr>
        <w:ind w:firstLine="720"/>
        <w:jc w:val="both"/>
      </w:pPr>
    </w:p>
    <w:p w:rsidR="00EE3493" w:rsidRPr="008C7238" w:rsidRDefault="00EE3493" w:rsidP="00EE3493">
      <w:pPr>
        <w:jc w:val="both"/>
      </w:pPr>
      <w:proofErr w:type="spellStart"/>
      <w:proofErr w:type="gramStart"/>
      <w:r w:rsidRPr="008C7238">
        <w:t>Haskings</w:t>
      </w:r>
      <w:proofErr w:type="spellEnd"/>
      <w:r w:rsidRPr="008C7238">
        <w:t>, R. and Rouse, C. (2005).</w:t>
      </w:r>
      <w:proofErr w:type="gramEnd"/>
      <w:r w:rsidRPr="008C7238">
        <w:t xml:space="preserve"> Closing achievement gaps: How minority youth are being </w:t>
      </w:r>
    </w:p>
    <w:p w:rsidR="00EE3493" w:rsidRPr="008C7238" w:rsidRDefault="00EE3493" w:rsidP="00EE3493">
      <w:pPr>
        <w:ind w:firstLine="720"/>
        <w:jc w:val="both"/>
      </w:pPr>
      <w:proofErr w:type="gramStart"/>
      <w:r w:rsidRPr="008C7238">
        <w:t>left</w:t>
      </w:r>
      <w:proofErr w:type="gramEnd"/>
      <w:r w:rsidRPr="008C7238">
        <w:t xml:space="preserve"> behind by the graduation rate crisis. Norwood, NJ: </w:t>
      </w:r>
      <w:proofErr w:type="spellStart"/>
      <w:r w:rsidRPr="008C7238">
        <w:t>Ablex</w:t>
      </w:r>
      <w:proofErr w:type="spellEnd"/>
      <w:r w:rsidRPr="008C7238">
        <w:t>.</w:t>
      </w:r>
    </w:p>
    <w:p w:rsidR="00EE3493" w:rsidRPr="008C7238" w:rsidRDefault="00EE3493" w:rsidP="00EE3493">
      <w:pPr>
        <w:ind w:firstLine="720"/>
        <w:jc w:val="both"/>
      </w:pPr>
    </w:p>
    <w:p w:rsidR="00EE3493" w:rsidRPr="008C7238" w:rsidRDefault="00EE3493" w:rsidP="00EE3493">
      <w:pPr>
        <w:jc w:val="both"/>
        <w:rPr>
          <w:i/>
        </w:rPr>
      </w:pPr>
      <w:r w:rsidRPr="008C7238">
        <w:t>Knight, J.T. (2003</w:t>
      </w:r>
      <w:proofErr w:type="gramStart"/>
      <w:r w:rsidRPr="008C7238">
        <w:t>) .</w:t>
      </w:r>
      <w:proofErr w:type="gramEnd"/>
      <w:r w:rsidRPr="008C7238">
        <w:t xml:space="preserve"> </w:t>
      </w:r>
      <w:r w:rsidRPr="008C7238">
        <w:rPr>
          <w:i/>
        </w:rPr>
        <w:t xml:space="preserve">Teaching tools for the twenty-first century: How to achieve and maintain </w:t>
      </w:r>
    </w:p>
    <w:p w:rsidR="00EE3493" w:rsidRPr="008C7238" w:rsidRDefault="00EE3493" w:rsidP="00EE3493">
      <w:pPr>
        <w:ind w:firstLine="720"/>
        <w:jc w:val="both"/>
      </w:pPr>
      <w:proofErr w:type="gramStart"/>
      <w:r w:rsidRPr="008C7238">
        <w:rPr>
          <w:i/>
        </w:rPr>
        <w:t>teaching</w:t>
      </w:r>
      <w:proofErr w:type="gramEnd"/>
      <w:r w:rsidRPr="008C7238">
        <w:rPr>
          <w:i/>
        </w:rPr>
        <w:t xml:space="preserve"> success. </w:t>
      </w:r>
      <w:r w:rsidRPr="008C7238">
        <w:t xml:space="preserve">Orlando: </w:t>
      </w:r>
      <w:proofErr w:type="spellStart"/>
      <w:r w:rsidRPr="008C7238">
        <w:t>Rivercross</w:t>
      </w:r>
      <w:proofErr w:type="spellEnd"/>
      <w:r w:rsidRPr="008C7238">
        <w:t xml:space="preserve"> Publishing. </w:t>
      </w:r>
    </w:p>
    <w:p w:rsidR="00EE3493" w:rsidRPr="008C7238" w:rsidRDefault="00EE3493" w:rsidP="00EE3493">
      <w:pPr>
        <w:ind w:firstLine="720"/>
        <w:jc w:val="both"/>
      </w:pPr>
    </w:p>
    <w:p w:rsidR="00EE3493" w:rsidRPr="008C7238" w:rsidRDefault="00EE3493" w:rsidP="00EE3493">
      <w:pPr>
        <w:jc w:val="both"/>
      </w:pPr>
      <w:r w:rsidRPr="008C7238">
        <w:t xml:space="preserve">Ramirez, L. (2006). </w:t>
      </w:r>
      <w:proofErr w:type="gramStart"/>
      <w:r w:rsidRPr="008C7238">
        <w:t>Voices of Diversity.</w:t>
      </w:r>
      <w:proofErr w:type="gramEnd"/>
      <w:r w:rsidRPr="008C7238">
        <w:t xml:space="preserve"> Upper Saddle River, N.J: Pearson </w:t>
      </w:r>
    </w:p>
    <w:p w:rsidR="00EE3493" w:rsidRPr="008C7238" w:rsidRDefault="00EE3493" w:rsidP="00EE3493">
      <w:pPr>
        <w:jc w:val="both"/>
      </w:pPr>
    </w:p>
    <w:p w:rsidR="00EE3493" w:rsidRPr="008C7238" w:rsidRDefault="00EE3493" w:rsidP="00EE3493">
      <w:pPr>
        <w:jc w:val="both"/>
      </w:pPr>
      <w:r w:rsidRPr="008C7238">
        <w:t xml:space="preserve">Trumbull, E. (2001). </w:t>
      </w:r>
      <w:proofErr w:type="gramStart"/>
      <w:r w:rsidRPr="008C7238">
        <w:rPr>
          <w:i/>
        </w:rPr>
        <w:t>Bridging Cultures.</w:t>
      </w:r>
      <w:proofErr w:type="gramEnd"/>
      <w:r w:rsidRPr="008C7238">
        <w:rPr>
          <w:i/>
        </w:rPr>
        <w:t xml:space="preserve"> </w:t>
      </w:r>
      <w:proofErr w:type="spellStart"/>
      <w:r w:rsidRPr="008C7238">
        <w:t>Mahovah</w:t>
      </w:r>
      <w:proofErr w:type="spellEnd"/>
      <w:r w:rsidRPr="008C7238">
        <w:t>, N.J</w:t>
      </w:r>
      <w:proofErr w:type="gramStart"/>
      <w:r w:rsidRPr="008C7238">
        <w:t>. :</w:t>
      </w:r>
      <w:proofErr w:type="gramEnd"/>
      <w:r w:rsidRPr="008C7238">
        <w:t xml:space="preserve"> Lawrence Erlbaum Associates. </w:t>
      </w:r>
    </w:p>
    <w:p w:rsidR="00EE3493" w:rsidRPr="008C7238" w:rsidRDefault="00EE3493" w:rsidP="00EE3493">
      <w:pPr>
        <w:tabs>
          <w:tab w:val="left" w:pos="1860"/>
        </w:tabs>
        <w:rPr>
          <w:b/>
        </w:rPr>
      </w:pPr>
    </w:p>
    <w:p w:rsidR="00EE3493" w:rsidRPr="008C7238" w:rsidRDefault="00EE3493" w:rsidP="00EE3493">
      <w:pPr>
        <w:rPr>
          <w:b/>
        </w:rPr>
      </w:pPr>
    </w:p>
    <w:p w:rsidR="00EE3493" w:rsidRPr="008C7238" w:rsidRDefault="00EE3493" w:rsidP="00EE3493">
      <w:pPr>
        <w:rPr>
          <w:b/>
        </w:rPr>
      </w:pPr>
    </w:p>
    <w:p w:rsidR="00EE3493" w:rsidRPr="008C7238" w:rsidRDefault="00EE3493" w:rsidP="00EE3493">
      <w:pPr>
        <w:rPr>
          <w:b/>
        </w:rPr>
      </w:pPr>
    </w:p>
    <w:p w:rsidR="00EE3493" w:rsidRPr="008C7238" w:rsidRDefault="00EE3493" w:rsidP="00EE3493">
      <w:pPr>
        <w:rPr>
          <w:b/>
        </w:rPr>
      </w:pPr>
    </w:p>
    <w:p w:rsidR="00EE3493" w:rsidRPr="008C7238" w:rsidRDefault="00EE3493" w:rsidP="00EE3493">
      <w:pPr>
        <w:rPr>
          <w:b/>
        </w:rPr>
      </w:pPr>
    </w:p>
    <w:p w:rsidR="00EE3493" w:rsidRPr="008C7238" w:rsidRDefault="00EE3493" w:rsidP="00EE3493">
      <w:pPr>
        <w:rPr>
          <w:b/>
        </w:rPr>
      </w:pPr>
    </w:p>
    <w:sectPr w:rsidR="00EE3493" w:rsidRPr="008C7238" w:rsidSect="00EE3493">
      <w:footerReference w:type="default" r:id="rId9"/>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FE5" w:rsidRDefault="00417FE5" w:rsidP="00EE3493">
      <w:r>
        <w:separator/>
      </w:r>
    </w:p>
  </w:endnote>
  <w:endnote w:type="continuationSeparator" w:id="0">
    <w:p w:rsidR="00417FE5" w:rsidRDefault="00417FE5" w:rsidP="00EE34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543" w:rsidRDefault="003220D0">
    <w:pPr>
      <w:pStyle w:val="Footer"/>
      <w:jc w:val="center"/>
    </w:pPr>
    <w:fldSimple w:instr=" PAGE   \* MERGEFORMAT ">
      <w:r w:rsidR="00A24511">
        <w:rPr>
          <w:noProof/>
        </w:rPr>
        <w:t>1</w:t>
      </w:r>
    </w:fldSimple>
  </w:p>
  <w:p w:rsidR="008C7543" w:rsidRDefault="008C75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FE5" w:rsidRDefault="00417FE5" w:rsidP="00EE3493">
      <w:r>
        <w:separator/>
      </w:r>
    </w:p>
  </w:footnote>
  <w:footnote w:type="continuationSeparator" w:id="0">
    <w:p w:rsidR="00417FE5" w:rsidRDefault="00417FE5" w:rsidP="00EE34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570"/>
    <w:multiLevelType w:val="hybridMultilevel"/>
    <w:tmpl w:val="9B8E4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65293B"/>
    <w:multiLevelType w:val="hybridMultilevel"/>
    <w:tmpl w:val="EE141276"/>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alibri"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alibri"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alibri" w:hint="default"/>
      </w:rPr>
    </w:lvl>
    <w:lvl w:ilvl="8" w:tplc="04090005" w:tentative="1">
      <w:start w:val="1"/>
      <w:numFmt w:val="bullet"/>
      <w:lvlText w:val=""/>
      <w:lvlJc w:val="left"/>
      <w:pPr>
        <w:ind w:left="7250" w:hanging="360"/>
      </w:pPr>
      <w:rPr>
        <w:rFonts w:ascii="Wingdings" w:hAnsi="Wingdings" w:hint="default"/>
      </w:rPr>
    </w:lvl>
  </w:abstractNum>
  <w:abstractNum w:abstractNumId="2">
    <w:nsid w:val="088B7076"/>
    <w:multiLevelType w:val="hybridMultilevel"/>
    <w:tmpl w:val="56C41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115D0A"/>
    <w:multiLevelType w:val="hybridMultilevel"/>
    <w:tmpl w:val="25463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B247C"/>
    <w:multiLevelType w:val="hybridMultilevel"/>
    <w:tmpl w:val="D16EFD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1B91845"/>
    <w:multiLevelType w:val="hybridMultilevel"/>
    <w:tmpl w:val="97DEA2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F44CE6"/>
    <w:multiLevelType w:val="hybridMultilevel"/>
    <w:tmpl w:val="BD889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4B17E8"/>
    <w:multiLevelType w:val="hybridMultilevel"/>
    <w:tmpl w:val="AF862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E352D4"/>
    <w:multiLevelType w:val="hybridMultilevel"/>
    <w:tmpl w:val="2A625FE0"/>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6364B97"/>
    <w:multiLevelType w:val="hybridMultilevel"/>
    <w:tmpl w:val="0654320A"/>
    <w:lvl w:ilvl="0" w:tplc="353809CA">
      <w:start w:val="1"/>
      <w:numFmt w:val="upperLetter"/>
      <w:lvlText w:val="%1."/>
      <w:lvlJc w:val="left"/>
      <w:pPr>
        <w:ind w:left="1800" w:hanging="360"/>
      </w:pPr>
      <w:rPr>
        <w:rFonts w:ascii="Times New Roman" w:eastAsia="Calibri" w:hAnsi="Times New Roman" w:cs="Times New Roman"/>
        <w:b w:val="0"/>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7AF4825"/>
    <w:multiLevelType w:val="hybridMultilevel"/>
    <w:tmpl w:val="FA80B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0D77D93"/>
    <w:multiLevelType w:val="hybridMultilevel"/>
    <w:tmpl w:val="256E75AE"/>
    <w:lvl w:ilvl="0" w:tplc="04090001">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alibri"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alibri"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alibri" w:hint="default"/>
      </w:rPr>
    </w:lvl>
    <w:lvl w:ilvl="8" w:tplc="04090005" w:tentative="1">
      <w:start w:val="1"/>
      <w:numFmt w:val="bullet"/>
      <w:lvlText w:val=""/>
      <w:lvlJc w:val="left"/>
      <w:pPr>
        <w:ind w:left="9000" w:hanging="360"/>
      </w:pPr>
      <w:rPr>
        <w:rFonts w:ascii="Wingdings" w:hAnsi="Wingdings" w:hint="default"/>
      </w:rPr>
    </w:lvl>
  </w:abstractNum>
  <w:abstractNum w:abstractNumId="12">
    <w:nsid w:val="24DB1ED7"/>
    <w:multiLevelType w:val="hybridMultilevel"/>
    <w:tmpl w:val="AFA25FEA"/>
    <w:lvl w:ilvl="0" w:tplc="25B01E88">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387D82"/>
    <w:multiLevelType w:val="hybridMultilevel"/>
    <w:tmpl w:val="4FCE01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9F13D47"/>
    <w:multiLevelType w:val="hybridMultilevel"/>
    <w:tmpl w:val="3DD21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645B4D"/>
    <w:multiLevelType w:val="multilevel"/>
    <w:tmpl w:val="D48C9934"/>
    <w:lvl w:ilvl="0">
      <w:start w:val="2"/>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3EF05C4"/>
    <w:multiLevelType w:val="hybridMultilevel"/>
    <w:tmpl w:val="B2946962"/>
    <w:lvl w:ilvl="0" w:tplc="04090007">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egacy w:legacy="1" w:legacySpace="360" w:legacyIndent="360"/>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9E96979"/>
    <w:multiLevelType w:val="hybridMultilevel"/>
    <w:tmpl w:val="9FF05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A6040DA"/>
    <w:multiLevelType w:val="hybridMultilevel"/>
    <w:tmpl w:val="450A09D2"/>
    <w:lvl w:ilvl="0" w:tplc="45785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E83EEF"/>
    <w:multiLevelType w:val="hybridMultilevel"/>
    <w:tmpl w:val="0F28DE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2BB4765"/>
    <w:multiLevelType w:val="hybridMultilevel"/>
    <w:tmpl w:val="19009C94"/>
    <w:lvl w:ilvl="0" w:tplc="04090001">
      <w:start w:val="1"/>
      <w:numFmt w:val="bullet"/>
      <w:lvlText w:val=""/>
      <w:lvlJc w:val="left"/>
      <w:pPr>
        <w:ind w:left="1565" w:hanging="360"/>
      </w:pPr>
      <w:rPr>
        <w:rFonts w:ascii="Symbol" w:hAnsi="Symbol" w:hint="default"/>
      </w:rPr>
    </w:lvl>
    <w:lvl w:ilvl="1" w:tplc="04090019" w:tentative="1">
      <w:start w:val="1"/>
      <w:numFmt w:val="lowerLetter"/>
      <w:lvlText w:val="%2."/>
      <w:lvlJc w:val="left"/>
      <w:pPr>
        <w:ind w:left="2285" w:hanging="360"/>
      </w:pPr>
    </w:lvl>
    <w:lvl w:ilvl="2" w:tplc="0409001B" w:tentative="1">
      <w:start w:val="1"/>
      <w:numFmt w:val="lowerRoman"/>
      <w:lvlText w:val="%3."/>
      <w:lvlJc w:val="right"/>
      <w:pPr>
        <w:ind w:left="3005" w:hanging="180"/>
      </w:pPr>
    </w:lvl>
    <w:lvl w:ilvl="3" w:tplc="0409000F" w:tentative="1">
      <w:start w:val="1"/>
      <w:numFmt w:val="decimal"/>
      <w:lvlText w:val="%4."/>
      <w:lvlJc w:val="left"/>
      <w:pPr>
        <w:ind w:left="3725" w:hanging="360"/>
      </w:pPr>
    </w:lvl>
    <w:lvl w:ilvl="4" w:tplc="04090019" w:tentative="1">
      <w:start w:val="1"/>
      <w:numFmt w:val="lowerLetter"/>
      <w:lvlText w:val="%5."/>
      <w:lvlJc w:val="left"/>
      <w:pPr>
        <w:ind w:left="4445" w:hanging="360"/>
      </w:pPr>
    </w:lvl>
    <w:lvl w:ilvl="5" w:tplc="0409001B" w:tentative="1">
      <w:start w:val="1"/>
      <w:numFmt w:val="lowerRoman"/>
      <w:lvlText w:val="%6."/>
      <w:lvlJc w:val="right"/>
      <w:pPr>
        <w:ind w:left="5165" w:hanging="180"/>
      </w:pPr>
    </w:lvl>
    <w:lvl w:ilvl="6" w:tplc="0409000F" w:tentative="1">
      <w:start w:val="1"/>
      <w:numFmt w:val="decimal"/>
      <w:lvlText w:val="%7."/>
      <w:lvlJc w:val="left"/>
      <w:pPr>
        <w:ind w:left="5885" w:hanging="360"/>
      </w:pPr>
    </w:lvl>
    <w:lvl w:ilvl="7" w:tplc="04090019" w:tentative="1">
      <w:start w:val="1"/>
      <w:numFmt w:val="lowerLetter"/>
      <w:lvlText w:val="%8."/>
      <w:lvlJc w:val="left"/>
      <w:pPr>
        <w:ind w:left="6605" w:hanging="360"/>
      </w:pPr>
    </w:lvl>
    <w:lvl w:ilvl="8" w:tplc="0409001B" w:tentative="1">
      <w:start w:val="1"/>
      <w:numFmt w:val="lowerRoman"/>
      <w:lvlText w:val="%9."/>
      <w:lvlJc w:val="right"/>
      <w:pPr>
        <w:ind w:left="7325" w:hanging="180"/>
      </w:pPr>
    </w:lvl>
  </w:abstractNum>
  <w:abstractNum w:abstractNumId="21">
    <w:nsid w:val="4A2D7770"/>
    <w:multiLevelType w:val="hybridMultilevel"/>
    <w:tmpl w:val="E55CAA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BED7CFE"/>
    <w:multiLevelType w:val="hybridMultilevel"/>
    <w:tmpl w:val="F1725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DD93D36"/>
    <w:multiLevelType w:val="hybridMultilevel"/>
    <w:tmpl w:val="6D222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B94FB5"/>
    <w:multiLevelType w:val="hybridMultilevel"/>
    <w:tmpl w:val="4724C62C"/>
    <w:lvl w:ilvl="0" w:tplc="57E8F8B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2293BDA"/>
    <w:multiLevelType w:val="hybridMultilevel"/>
    <w:tmpl w:val="9AB6D4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3C16011"/>
    <w:multiLevelType w:val="hybridMultilevel"/>
    <w:tmpl w:val="7EACE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515E47"/>
    <w:multiLevelType w:val="hybridMultilevel"/>
    <w:tmpl w:val="E55CAA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66248B6"/>
    <w:multiLevelType w:val="hybridMultilevel"/>
    <w:tmpl w:val="DE40C4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AFB0B04"/>
    <w:multiLevelType w:val="hybridMultilevel"/>
    <w:tmpl w:val="1BF83F28"/>
    <w:lvl w:ilvl="0" w:tplc="4992FE68">
      <w:start w:val="1"/>
      <w:numFmt w:val="decimal"/>
      <w:pStyle w:val="Heading3"/>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B62573"/>
    <w:multiLevelType w:val="hybridMultilevel"/>
    <w:tmpl w:val="27E0170A"/>
    <w:lvl w:ilvl="0" w:tplc="26D4F2F4">
      <w:start w:val="1"/>
      <w:numFmt w:val="decimal"/>
      <w:lvlText w:val="%1."/>
      <w:lvlJc w:val="left"/>
      <w:pPr>
        <w:tabs>
          <w:tab w:val="num" w:pos="417"/>
        </w:tabs>
        <w:ind w:left="417" w:hanging="360"/>
      </w:pPr>
      <w:rPr>
        <w:rFonts w:hint="default"/>
        <w:i w:val="0"/>
      </w:rPr>
    </w:lvl>
    <w:lvl w:ilvl="1" w:tplc="524225BA">
      <w:start w:val="6"/>
      <w:numFmt w:val="lowerLetter"/>
      <w:lvlText w:val="%2."/>
      <w:lvlJc w:val="left"/>
      <w:pPr>
        <w:tabs>
          <w:tab w:val="num" w:pos="1170"/>
        </w:tabs>
        <w:ind w:left="1170" w:hanging="360"/>
      </w:pPr>
      <w:rPr>
        <w:rFonts w:ascii="Times New Roman" w:hAnsi="Times New Roman" w:hint="default"/>
        <w:b w:val="0"/>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1">
    <w:nsid w:val="5C184485"/>
    <w:multiLevelType w:val="hybridMultilevel"/>
    <w:tmpl w:val="D61A3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CF74CEA"/>
    <w:multiLevelType w:val="hybridMultilevel"/>
    <w:tmpl w:val="B3681290"/>
    <w:lvl w:ilvl="0" w:tplc="7FD0EECC">
      <w:start w:val="16"/>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5DF6633"/>
    <w:multiLevelType w:val="multilevel"/>
    <w:tmpl w:val="0CE2810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76C550B"/>
    <w:multiLevelType w:val="hybridMultilevel"/>
    <w:tmpl w:val="75DE1F6A"/>
    <w:lvl w:ilvl="0" w:tplc="04090001">
      <w:start w:val="5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E9128D"/>
    <w:multiLevelType w:val="hybridMultilevel"/>
    <w:tmpl w:val="F9086D18"/>
    <w:lvl w:ilvl="0" w:tplc="D960C1B6">
      <w:start w:val="1"/>
      <w:numFmt w:val="upp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8B23112"/>
    <w:multiLevelType w:val="hybridMultilevel"/>
    <w:tmpl w:val="ED4065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BD10F34"/>
    <w:multiLevelType w:val="hybridMultilevel"/>
    <w:tmpl w:val="C658D280"/>
    <w:lvl w:ilvl="0" w:tplc="04090001">
      <w:start w:val="1"/>
      <w:numFmt w:val="bullet"/>
      <w:lvlText w:val=""/>
      <w:lvlJc w:val="left"/>
      <w:pPr>
        <w:ind w:left="1565" w:hanging="360"/>
      </w:pPr>
      <w:rPr>
        <w:rFonts w:ascii="Symbol" w:hAnsi="Symbol" w:hint="default"/>
      </w:rPr>
    </w:lvl>
    <w:lvl w:ilvl="1" w:tplc="04090003" w:tentative="1">
      <w:start w:val="1"/>
      <w:numFmt w:val="bullet"/>
      <w:lvlText w:val="o"/>
      <w:lvlJc w:val="left"/>
      <w:pPr>
        <w:ind w:left="2285" w:hanging="360"/>
      </w:pPr>
      <w:rPr>
        <w:rFonts w:ascii="Courier New" w:hAnsi="Courier New" w:cs="Helvetica" w:hint="default"/>
      </w:rPr>
    </w:lvl>
    <w:lvl w:ilvl="2" w:tplc="04090005" w:tentative="1">
      <w:start w:val="1"/>
      <w:numFmt w:val="bullet"/>
      <w:lvlText w:val=""/>
      <w:lvlJc w:val="left"/>
      <w:pPr>
        <w:ind w:left="3005" w:hanging="360"/>
      </w:pPr>
      <w:rPr>
        <w:rFonts w:ascii="Wingdings" w:hAnsi="Wingdings" w:hint="default"/>
      </w:rPr>
    </w:lvl>
    <w:lvl w:ilvl="3" w:tplc="04090001" w:tentative="1">
      <w:start w:val="1"/>
      <w:numFmt w:val="bullet"/>
      <w:lvlText w:val=""/>
      <w:lvlJc w:val="left"/>
      <w:pPr>
        <w:ind w:left="3725" w:hanging="360"/>
      </w:pPr>
      <w:rPr>
        <w:rFonts w:ascii="Symbol" w:hAnsi="Symbol" w:hint="default"/>
      </w:rPr>
    </w:lvl>
    <w:lvl w:ilvl="4" w:tplc="04090003" w:tentative="1">
      <w:start w:val="1"/>
      <w:numFmt w:val="bullet"/>
      <w:lvlText w:val="o"/>
      <w:lvlJc w:val="left"/>
      <w:pPr>
        <w:ind w:left="4445" w:hanging="360"/>
      </w:pPr>
      <w:rPr>
        <w:rFonts w:ascii="Courier New" w:hAnsi="Courier New" w:cs="Helvetica" w:hint="default"/>
      </w:rPr>
    </w:lvl>
    <w:lvl w:ilvl="5" w:tplc="04090005" w:tentative="1">
      <w:start w:val="1"/>
      <w:numFmt w:val="bullet"/>
      <w:lvlText w:val=""/>
      <w:lvlJc w:val="left"/>
      <w:pPr>
        <w:ind w:left="5165" w:hanging="360"/>
      </w:pPr>
      <w:rPr>
        <w:rFonts w:ascii="Wingdings" w:hAnsi="Wingdings" w:hint="default"/>
      </w:rPr>
    </w:lvl>
    <w:lvl w:ilvl="6" w:tplc="04090001" w:tentative="1">
      <w:start w:val="1"/>
      <w:numFmt w:val="bullet"/>
      <w:lvlText w:val=""/>
      <w:lvlJc w:val="left"/>
      <w:pPr>
        <w:ind w:left="5885" w:hanging="360"/>
      </w:pPr>
      <w:rPr>
        <w:rFonts w:ascii="Symbol" w:hAnsi="Symbol" w:hint="default"/>
      </w:rPr>
    </w:lvl>
    <w:lvl w:ilvl="7" w:tplc="04090003" w:tentative="1">
      <w:start w:val="1"/>
      <w:numFmt w:val="bullet"/>
      <w:lvlText w:val="o"/>
      <w:lvlJc w:val="left"/>
      <w:pPr>
        <w:ind w:left="6605" w:hanging="360"/>
      </w:pPr>
      <w:rPr>
        <w:rFonts w:ascii="Courier New" w:hAnsi="Courier New" w:cs="Helvetica" w:hint="default"/>
      </w:rPr>
    </w:lvl>
    <w:lvl w:ilvl="8" w:tplc="04090005" w:tentative="1">
      <w:start w:val="1"/>
      <w:numFmt w:val="bullet"/>
      <w:lvlText w:val=""/>
      <w:lvlJc w:val="left"/>
      <w:pPr>
        <w:ind w:left="7325" w:hanging="360"/>
      </w:pPr>
      <w:rPr>
        <w:rFonts w:ascii="Wingdings" w:hAnsi="Wingdings" w:hint="default"/>
      </w:rPr>
    </w:lvl>
  </w:abstractNum>
  <w:abstractNum w:abstractNumId="38">
    <w:nsid w:val="73C47230"/>
    <w:multiLevelType w:val="hybridMultilevel"/>
    <w:tmpl w:val="28B40836"/>
    <w:lvl w:ilvl="0" w:tplc="56C401A0">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9">
    <w:nsid w:val="74F24761"/>
    <w:multiLevelType w:val="hybridMultilevel"/>
    <w:tmpl w:val="7ABA9ED4"/>
    <w:lvl w:ilvl="0" w:tplc="06EA9772">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F212A6"/>
    <w:multiLevelType w:val="hybridMultilevel"/>
    <w:tmpl w:val="41E68F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6CE05EB"/>
    <w:multiLevelType w:val="hybridMultilevel"/>
    <w:tmpl w:val="849858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23416E"/>
    <w:multiLevelType w:val="hybridMultilevel"/>
    <w:tmpl w:val="A2DEB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83D0E23"/>
    <w:multiLevelType w:val="hybridMultilevel"/>
    <w:tmpl w:val="FF24C8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C407762"/>
    <w:multiLevelType w:val="hybridMultilevel"/>
    <w:tmpl w:val="819A79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A2120D"/>
    <w:multiLevelType w:val="hybridMultilevel"/>
    <w:tmpl w:val="70FCE55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6"/>
  </w:num>
  <w:num w:numId="2">
    <w:abstractNumId w:val="20"/>
  </w:num>
  <w:num w:numId="3">
    <w:abstractNumId w:val="37"/>
  </w:num>
  <w:num w:numId="4">
    <w:abstractNumId w:val="9"/>
  </w:num>
  <w:num w:numId="5">
    <w:abstractNumId w:val="35"/>
  </w:num>
  <w:num w:numId="6">
    <w:abstractNumId w:val="29"/>
  </w:num>
  <w:num w:numId="7">
    <w:abstractNumId w:val="0"/>
  </w:num>
  <w:num w:numId="8">
    <w:abstractNumId w:val="10"/>
  </w:num>
  <w:num w:numId="9">
    <w:abstractNumId w:val="31"/>
  </w:num>
  <w:num w:numId="10">
    <w:abstractNumId w:val="17"/>
  </w:num>
  <w:num w:numId="11">
    <w:abstractNumId w:val="1"/>
  </w:num>
  <w:num w:numId="12">
    <w:abstractNumId w:val="25"/>
  </w:num>
  <w:num w:numId="13">
    <w:abstractNumId w:val="19"/>
  </w:num>
  <w:num w:numId="14">
    <w:abstractNumId w:val="13"/>
  </w:num>
  <w:num w:numId="15">
    <w:abstractNumId w:val="43"/>
  </w:num>
  <w:num w:numId="16">
    <w:abstractNumId w:val="5"/>
  </w:num>
  <w:num w:numId="17">
    <w:abstractNumId w:val="41"/>
  </w:num>
  <w:num w:numId="18">
    <w:abstractNumId w:val="6"/>
  </w:num>
  <w:num w:numId="19">
    <w:abstractNumId w:val="16"/>
  </w:num>
  <w:num w:numId="20">
    <w:abstractNumId w:val="2"/>
  </w:num>
  <w:num w:numId="21">
    <w:abstractNumId w:val="4"/>
  </w:num>
  <w:num w:numId="22">
    <w:abstractNumId w:val="38"/>
  </w:num>
  <w:num w:numId="23">
    <w:abstractNumId w:val="40"/>
  </w:num>
  <w:num w:numId="24">
    <w:abstractNumId w:val="21"/>
  </w:num>
  <w:num w:numId="25">
    <w:abstractNumId w:val="28"/>
  </w:num>
  <w:num w:numId="26">
    <w:abstractNumId w:val="24"/>
  </w:num>
  <w:num w:numId="27">
    <w:abstractNumId w:val="39"/>
  </w:num>
  <w:num w:numId="28">
    <w:abstractNumId w:val="30"/>
  </w:num>
  <w:num w:numId="29">
    <w:abstractNumId w:val="27"/>
  </w:num>
  <w:num w:numId="30">
    <w:abstractNumId w:val="34"/>
  </w:num>
  <w:num w:numId="31">
    <w:abstractNumId w:val="26"/>
  </w:num>
  <w:num w:numId="32">
    <w:abstractNumId w:val="18"/>
  </w:num>
  <w:num w:numId="33">
    <w:abstractNumId w:val="11"/>
  </w:num>
  <w:num w:numId="34">
    <w:abstractNumId w:val="7"/>
  </w:num>
  <w:num w:numId="35">
    <w:abstractNumId w:val="42"/>
  </w:num>
  <w:num w:numId="36">
    <w:abstractNumId w:val="12"/>
  </w:num>
  <w:num w:numId="37">
    <w:abstractNumId w:val="32"/>
  </w:num>
  <w:num w:numId="38">
    <w:abstractNumId w:val="3"/>
  </w:num>
  <w:num w:numId="39">
    <w:abstractNumId w:val="14"/>
  </w:num>
  <w:num w:numId="40">
    <w:abstractNumId w:val="15"/>
  </w:num>
  <w:num w:numId="41">
    <w:abstractNumId w:val="22"/>
  </w:num>
  <w:num w:numId="42">
    <w:abstractNumId w:val="44"/>
  </w:num>
  <w:num w:numId="43">
    <w:abstractNumId w:val="33"/>
  </w:num>
  <w:num w:numId="44">
    <w:abstractNumId w:val="45"/>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04"/>
  <w:stylePaneSortMethod w:val="0000"/>
  <w:defaultTabStop w:val="720"/>
  <w:characterSpacingControl w:val="doNotCompress"/>
  <w:hdrShapeDefaults>
    <o:shapedefaults v:ext="edit" spidmax="26625"/>
  </w:hdrShapeDefaults>
  <w:footnotePr>
    <w:footnote w:id="-1"/>
    <w:footnote w:id="0"/>
  </w:footnotePr>
  <w:endnotePr>
    <w:endnote w:id="-1"/>
    <w:endnote w:id="0"/>
  </w:endnotePr>
  <w:compat/>
  <w:rsids>
    <w:rsidRoot w:val="00B658C9"/>
    <w:rsid w:val="0001485F"/>
    <w:rsid w:val="000177AC"/>
    <w:rsid w:val="00032DD6"/>
    <w:rsid w:val="00071688"/>
    <w:rsid w:val="00085517"/>
    <w:rsid w:val="00090B73"/>
    <w:rsid w:val="000B1E96"/>
    <w:rsid w:val="000D2568"/>
    <w:rsid w:val="000E1E3F"/>
    <w:rsid w:val="000F7A42"/>
    <w:rsid w:val="0010167C"/>
    <w:rsid w:val="00112C23"/>
    <w:rsid w:val="00134B3E"/>
    <w:rsid w:val="00151BD3"/>
    <w:rsid w:val="0018758C"/>
    <w:rsid w:val="00195D66"/>
    <w:rsid w:val="001A4CF7"/>
    <w:rsid w:val="001C3589"/>
    <w:rsid w:val="001D747A"/>
    <w:rsid w:val="001E1FE6"/>
    <w:rsid w:val="00204CE1"/>
    <w:rsid w:val="0024797F"/>
    <w:rsid w:val="00254147"/>
    <w:rsid w:val="002A71D5"/>
    <w:rsid w:val="003048B9"/>
    <w:rsid w:val="0030593D"/>
    <w:rsid w:val="003220B5"/>
    <w:rsid w:val="003220D0"/>
    <w:rsid w:val="00324F5B"/>
    <w:rsid w:val="0033085F"/>
    <w:rsid w:val="0034012D"/>
    <w:rsid w:val="00353415"/>
    <w:rsid w:val="003C06C1"/>
    <w:rsid w:val="003C7B90"/>
    <w:rsid w:val="003D54A9"/>
    <w:rsid w:val="003D663E"/>
    <w:rsid w:val="00406CB2"/>
    <w:rsid w:val="00417FE5"/>
    <w:rsid w:val="004A3932"/>
    <w:rsid w:val="004F5A7B"/>
    <w:rsid w:val="0052606A"/>
    <w:rsid w:val="00540F3C"/>
    <w:rsid w:val="00547E71"/>
    <w:rsid w:val="005743B5"/>
    <w:rsid w:val="0057497A"/>
    <w:rsid w:val="00587F53"/>
    <w:rsid w:val="005B1637"/>
    <w:rsid w:val="005B2C8A"/>
    <w:rsid w:val="005D5028"/>
    <w:rsid w:val="005D780D"/>
    <w:rsid w:val="00606FE2"/>
    <w:rsid w:val="00625224"/>
    <w:rsid w:val="00682284"/>
    <w:rsid w:val="00694403"/>
    <w:rsid w:val="006B5EF6"/>
    <w:rsid w:val="006E593C"/>
    <w:rsid w:val="006F7E59"/>
    <w:rsid w:val="00703039"/>
    <w:rsid w:val="0072691D"/>
    <w:rsid w:val="00732A84"/>
    <w:rsid w:val="00755C54"/>
    <w:rsid w:val="00766F02"/>
    <w:rsid w:val="00770C5A"/>
    <w:rsid w:val="0079318E"/>
    <w:rsid w:val="007C2C30"/>
    <w:rsid w:val="00873A7E"/>
    <w:rsid w:val="00873AAC"/>
    <w:rsid w:val="00877077"/>
    <w:rsid w:val="008B0E62"/>
    <w:rsid w:val="008C7238"/>
    <w:rsid w:val="008C7543"/>
    <w:rsid w:val="008E02CC"/>
    <w:rsid w:val="008F2D23"/>
    <w:rsid w:val="008F600D"/>
    <w:rsid w:val="00911A97"/>
    <w:rsid w:val="00913180"/>
    <w:rsid w:val="0092754E"/>
    <w:rsid w:val="00941022"/>
    <w:rsid w:val="00950171"/>
    <w:rsid w:val="009506D5"/>
    <w:rsid w:val="009625BE"/>
    <w:rsid w:val="009638B2"/>
    <w:rsid w:val="009646B2"/>
    <w:rsid w:val="00974FF2"/>
    <w:rsid w:val="009B0F7A"/>
    <w:rsid w:val="00A02AF2"/>
    <w:rsid w:val="00A23A2C"/>
    <w:rsid w:val="00A24511"/>
    <w:rsid w:val="00AA299B"/>
    <w:rsid w:val="00AB691A"/>
    <w:rsid w:val="00AB79F9"/>
    <w:rsid w:val="00AC3891"/>
    <w:rsid w:val="00B55583"/>
    <w:rsid w:val="00B60749"/>
    <w:rsid w:val="00B658C9"/>
    <w:rsid w:val="00B707A4"/>
    <w:rsid w:val="00B707F0"/>
    <w:rsid w:val="00B75FD6"/>
    <w:rsid w:val="00B93D70"/>
    <w:rsid w:val="00B95B68"/>
    <w:rsid w:val="00BD4EC2"/>
    <w:rsid w:val="00C01E05"/>
    <w:rsid w:val="00C037FF"/>
    <w:rsid w:val="00C143AE"/>
    <w:rsid w:val="00C17D04"/>
    <w:rsid w:val="00C46130"/>
    <w:rsid w:val="00C639EE"/>
    <w:rsid w:val="00C76495"/>
    <w:rsid w:val="00CC28ED"/>
    <w:rsid w:val="00CE7E11"/>
    <w:rsid w:val="00D56F1B"/>
    <w:rsid w:val="00D66293"/>
    <w:rsid w:val="00DA0174"/>
    <w:rsid w:val="00DA37ED"/>
    <w:rsid w:val="00DD2908"/>
    <w:rsid w:val="00E20D33"/>
    <w:rsid w:val="00E61639"/>
    <w:rsid w:val="00E70BFD"/>
    <w:rsid w:val="00E744F6"/>
    <w:rsid w:val="00E95D4C"/>
    <w:rsid w:val="00EC4739"/>
    <w:rsid w:val="00EE1144"/>
    <w:rsid w:val="00EE3493"/>
    <w:rsid w:val="00EF3D72"/>
    <w:rsid w:val="00F417A2"/>
    <w:rsid w:val="00F442B9"/>
    <w:rsid w:val="00F52586"/>
    <w:rsid w:val="00F765F0"/>
    <w:rsid w:val="00FE799E"/>
    <w:rsid w:val="00FF0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envelope address" w:uiPriority="99"/>
    <w:lsdException w:name="envelope return" w:uiPriority="99"/>
    <w:lsdException w:name="page number" w:uiPriority="99"/>
    <w:lsdException w:name="Title" w:qFormat="1"/>
    <w:lsdException w:name="Body Text" w:uiPriority="99"/>
    <w:lsdException w:name="Body Text Indent" w:uiPriority="99"/>
    <w:lsdException w:name="Subtitle" w:qFormat="1"/>
    <w:lsdException w:name="Body Text Indent 2" w:uiPriority="99"/>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No Spacing" w:uiPriority="1" w:qFormat="1"/>
    <w:lsdException w:name="List Paragraph" w:uiPriority="34" w:qFormat="1"/>
    <w:lsdException w:name="Quote" w:qFormat="1"/>
    <w:lsdException w:name="Intense Quote" w:qFormat="1"/>
    <w:lsdException w:name="Colorful List Accent 1"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6874"/>
    <w:rPr>
      <w:sz w:val="24"/>
      <w:szCs w:val="24"/>
    </w:rPr>
  </w:style>
  <w:style w:type="paragraph" w:styleId="Heading1">
    <w:name w:val="heading 1"/>
    <w:basedOn w:val="Normal"/>
    <w:next w:val="Normal"/>
    <w:link w:val="Heading1Char"/>
    <w:qFormat/>
    <w:rsid w:val="00B10DE4"/>
    <w:pPr>
      <w:jc w:val="center"/>
      <w:outlineLvl w:val="0"/>
    </w:pPr>
    <w:rPr>
      <w:b/>
      <w:sz w:val="32"/>
    </w:rPr>
  </w:style>
  <w:style w:type="paragraph" w:styleId="Heading2">
    <w:name w:val="heading 2"/>
    <w:basedOn w:val="Normal"/>
    <w:next w:val="Normal"/>
    <w:link w:val="Heading2Char"/>
    <w:qFormat/>
    <w:rsid w:val="00A53CE9"/>
    <w:pPr>
      <w:outlineLvl w:val="1"/>
    </w:pPr>
    <w:rPr>
      <w:b/>
      <w:i/>
      <w:szCs w:val="32"/>
    </w:rPr>
  </w:style>
  <w:style w:type="paragraph" w:styleId="Heading3">
    <w:name w:val="heading 3"/>
    <w:basedOn w:val="ColorfulList-Accent11"/>
    <w:next w:val="Normal"/>
    <w:link w:val="Heading3Char"/>
    <w:qFormat/>
    <w:rsid w:val="009152E6"/>
    <w:pPr>
      <w:numPr>
        <w:numId w:val="6"/>
      </w:numPr>
      <w:outlineLvl w:val="2"/>
    </w:pPr>
    <w:rPr>
      <w:b/>
      <w:i/>
    </w:rPr>
  </w:style>
  <w:style w:type="paragraph" w:styleId="Heading6">
    <w:name w:val="heading 6"/>
    <w:basedOn w:val="Normal"/>
    <w:next w:val="Normal"/>
    <w:link w:val="Heading6Char"/>
    <w:qFormat/>
    <w:rsid w:val="00AF1076"/>
    <w:pPr>
      <w:spacing w:before="240" w:after="60"/>
      <w:outlineLvl w:val="5"/>
    </w:pPr>
    <w:rPr>
      <w:rFonts w:eastAsia="Batang"/>
      <w:b/>
      <w:bCs/>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0DE4"/>
    <w:rPr>
      <w:b/>
      <w:sz w:val="32"/>
      <w:szCs w:val="24"/>
    </w:rPr>
  </w:style>
  <w:style w:type="character" w:customStyle="1" w:styleId="Heading2Char">
    <w:name w:val="Heading 2 Char"/>
    <w:basedOn w:val="DefaultParagraphFont"/>
    <w:link w:val="Heading2"/>
    <w:rsid w:val="00A53CE9"/>
    <w:rPr>
      <w:b/>
      <w:i/>
      <w:sz w:val="24"/>
      <w:szCs w:val="32"/>
    </w:rPr>
  </w:style>
  <w:style w:type="paragraph" w:customStyle="1" w:styleId="ColorfulList-Accent11">
    <w:name w:val="Colorful List - Accent 11"/>
    <w:basedOn w:val="Normal"/>
    <w:uiPriority w:val="34"/>
    <w:qFormat/>
    <w:rsid w:val="00B658C9"/>
    <w:pPr>
      <w:ind w:left="720"/>
      <w:contextualSpacing/>
    </w:pPr>
  </w:style>
  <w:style w:type="character" w:customStyle="1" w:styleId="Heading3Char">
    <w:name w:val="Heading 3 Char"/>
    <w:basedOn w:val="DefaultParagraphFont"/>
    <w:link w:val="Heading3"/>
    <w:rsid w:val="009152E6"/>
    <w:rPr>
      <w:b/>
      <w:i/>
      <w:sz w:val="24"/>
      <w:szCs w:val="24"/>
    </w:rPr>
  </w:style>
  <w:style w:type="character" w:customStyle="1" w:styleId="Heading6Char">
    <w:name w:val="Heading 6 Char"/>
    <w:basedOn w:val="DefaultParagraphFont"/>
    <w:link w:val="Heading6"/>
    <w:rsid w:val="00AF1076"/>
    <w:rPr>
      <w:rFonts w:eastAsia="Batang"/>
      <w:b/>
      <w:bCs/>
      <w:sz w:val="22"/>
      <w:szCs w:val="22"/>
      <w:lang w:eastAsia="ko-KR"/>
    </w:rPr>
  </w:style>
  <w:style w:type="table" w:styleId="TableGrid">
    <w:name w:val="Table Grid"/>
    <w:basedOn w:val="TableNormal"/>
    <w:rsid w:val="00B658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164F8D"/>
    <w:rPr>
      <w:color w:val="0000FF"/>
      <w:u w:val="single"/>
    </w:rPr>
  </w:style>
  <w:style w:type="paragraph" w:customStyle="1" w:styleId="Paragraph">
    <w:name w:val="Paragraph"/>
    <w:basedOn w:val="Normal"/>
    <w:next w:val="Normal"/>
    <w:link w:val="ParagraphChar"/>
    <w:autoRedefine/>
    <w:rsid w:val="00164F8D"/>
    <w:pPr>
      <w:tabs>
        <w:tab w:val="left" w:pos="1260"/>
      </w:tabs>
      <w:spacing w:before="240" w:after="240"/>
    </w:pPr>
    <w:rPr>
      <w:rFonts w:eastAsia="Batang"/>
      <w:color w:val="000000"/>
      <w:lang w:eastAsia="ko-KR"/>
    </w:rPr>
  </w:style>
  <w:style w:type="character" w:customStyle="1" w:styleId="ParagraphChar">
    <w:name w:val="Paragraph Char"/>
    <w:basedOn w:val="DefaultParagraphFont"/>
    <w:link w:val="Paragraph"/>
    <w:rsid w:val="00164F8D"/>
    <w:rPr>
      <w:rFonts w:eastAsia="Batang"/>
      <w:color w:val="000000"/>
      <w:lang w:eastAsia="ko-KR"/>
    </w:rPr>
  </w:style>
  <w:style w:type="paragraph" w:customStyle="1" w:styleId="NoSpacing1">
    <w:name w:val="No Spacing1"/>
    <w:basedOn w:val="Normal"/>
    <w:link w:val="NoSpacingChar"/>
    <w:uiPriority w:val="1"/>
    <w:qFormat/>
    <w:rsid w:val="00164F8D"/>
    <w:pPr>
      <w:jc w:val="both"/>
    </w:pPr>
    <w:rPr>
      <w:rFonts w:ascii="Calibri" w:hAnsi="Calibri" w:cs="Calibri"/>
      <w:lang w:bidi="en-US"/>
    </w:rPr>
  </w:style>
  <w:style w:type="character" w:customStyle="1" w:styleId="NoSpacingChar">
    <w:name w:val="No Spacing Char"/>
    <w:basedOn w:val="DefaultParagraphFont"/>
    <w:link w:val="NoSpacing1"/>
    <w:uiPriority w:val="1"/>
    <w:rsid w:val="00164F8D"/>
    <w:rPr>
      <w:rFonts w:ascii="Calibri" w:eastAsia="Calibri" w:hAnsi="Calibri" w:cs="Calibri"/>
      <w:lang w:bidi="en-US"/>
    </w:rPr>
  </w:style>
  <w:style w:type="paragraph" w:styleId="BalloonText">
    <w:name w:val="Balloon Text"/>
    <w:basedOn w:val="Normal"/>
    <w:link w:val="BalloonTextChar"/>
    <w:uiPriority w:val="99"/>
    <w:semiHidden/>
    <w:unhideWhenUsed/>
    <w:rsid w:val="00164F8D"/>
    <w:rPr>
      <w:rFonts w:ascii="Tahoma" w:hAnsi="Tahoma" w:cs="Tahoma"/>
      <w:sz w:val="16"/>
      <w:szCs w:val="16"/>
    </w:rPr>
  </w:style>
  <w:style w:type="character" w:customStyle="1" w:styleId="BalloonTextChar">
    <w:name w:val="Balloon Text Char"/>
    <w:basedOn w:val="DefaultParagraphFont"/>
    <w:link w:val="BalloonText"/>
    <w:uiPriority w:val="99"/>
    <w:semiHidden/>
    <w:rsid w:val="00164F8D"/>
    <w:rPr>
      <w:rFonts w:ascii="Tahoma" w:hAnsi="Tahoma" w:cs="Tahoma"/>
      <w:sz w:val="16"/>
      <w:szCs w:val="16"/>
    </w:rPr>
  </w:style>
  <w:style w:type="paragraph" w:customStyle="1" w:styleId="CFParagraphs">
    <w:name w:val="CF_Paragraphs"/>
    <w:basedOn w:val="Normal"/>
    <w:qFormat/>
    <w:rsid w:val="000C363F"/>
    <w:pPr>
      <w:tabs>
        <w:tab w:val="left" w:pos="0"/>
        <w:tab w:val="right" w:leader="dot" w:pos="8640"/>
      </w:tabs>
      <w:autoSpaceDE w:val="0"/>
      <w:autoSpaceDN w:val="0"/>
      <w:adjustRightInd w:val="0"/>
      <w:ind w:left="720"/>
    </w:pPr>
    <w:rPr>
      <w:rFonts w:eastAsia="Times New Roman"/>
      <w:bCs/>
    </w:rPr>
  </w:style>
  <w:style w:type="character" w:styleId="CommentReference">
    <w:name w:val="annotation reference"/>
    <w:basedOn w:val="DefaultParagraphFont"/>
    <w:unhideWhenUsed/>
    <w:rsid w:val="00782D60"/>
    <w:rPr>
      <w:sz w:val="18"/>
      <w:szCs w:val="18"/>
    </w:rPr>
  </w:style>
  <w:style w:type="paragraph" w:styleId="CommentText">
    <w:name w:val="annotation text"/>
    <w:basedOn w:val="Normal"/>
    <w:link w:val="CommentTextChar"/>
    <w:unhideWhenUsed/>
    <w:rsid w:val="00782D60"/>
  </w:style>
  <w:style w:type="character" w:customStyle="1" w:styleId="CommentTextChar">
    <w:name w:val="Comment Text Char"/>
    <w:basedOn w:val="DefaultParagraphFont"/>
    <w:link w:val="CommentText"/>
    <w:rsid w:val="00782D60"/>
  </w:style>
  <w:style w:type="paragraph" w:styleId="CommentSubject">
    <w:name w:val="annotation subject"/>
    <w:basedOn w:val="CommentText"/>
    <w:next w:val="CommentText"/>
    <w:link w:val="CommentSubjectChar"/>
    <w:unhideWhenUsed/>
    <w:rsid w:val="00782D60"/>
    <w:rPr>
      <w:b/>
      <w:bCs/>
      <w:sz w:val="20"/>
      <w:szCs w:val="20"/>
    </w:rPr>
  </w:style>
  <w:style w:type="character" w:customStyle="1" w:styleId="CommentSubjectChar">
    <w:name w:val="Comment Subject Char"/>
    <w:basedOn w:val="CommentTextChar"/>
    <w:link w:val="CommentSubject"/>
    <w:rsid w:val="00782D60"/>
    <w:rPr>
      <w:b/>
      <w:bCs/>
      <w:sz w:val="20"/>
      <w:szCs w:val="20"/>
    </w:rPr>
  </w:style>
  <w:style w:type="paragraph" w:styleId="Header">
    <w:name w:val="header"/>
    <w:basedOn w:val="Normal"/>
    <w:link w:val="HeaderChar"/>
    <w:uiPriority w:val="99"/>
    <w:unhideWhenUsed/>
    <w:rsid w:val="00B37D2D"/>
    <w:pPr>
      <w:tabs>
        <w:tab w:val="center" w:pos="4680"/>
        <w:tab w:val="right" w:pos="9360"/>
      </w:tabs>
    </w:pPr>
  </w:style>
  <w:style w:type="character" w:customStyle="1" w:styleId="HeaderChar">
    <w:name w:val="Header Char"/>
    <w:basedOn w:val="DefaultParagraphFont"/>
    <w:link w:val="Header"/>
    <w:uiPriority w:val="99"/>
    <w:semiHidden/>
    <w:rsid w:val="00B37D2D"/>
  </w:style>
  <w:style w:type="paragraph" w:styleId="Footer">
    <w:name w:val="footer"/>
    <w:basedOn w:val="Normal"/>
    <w:link w:val="FooterChar"/>
    <w:uiPriority w:val="99"/>
    <w:unhideWhenUsed/>
    <w:rsid w:val="00B37D2D"/>
    <w:pPr>
      <w:tabs>
        <w:tab w:val="center" w:pos="4680"/>
        <w:tab w:val="right" w:pos="9360"/>
      </w:tabs>
    </w:pPr>
  </w:style>
  <w:style w:type="character" w:customStyle="1" w:styleId="FooterChar">
    <w:name w:val="Footer Char"/>
    <w:basedOn w:val="DefaultParagraphFont"/>
    <w:link w:val="Footer"/>
    <w:uiPriority w:val="99"/>
    <w:rsid w:val="00B37D2D"/>
  </w:style>
  <w:style w:type="paragraph" w:customStyle="1" w:styleId="Style1">
    <w:name w:val="Style1"/>
    <w:autoRedefine/>
    <w:qFormat/>
    <w:rsid w:val="00090602"/>
    <w:pPr>
      <w:jc w:val="center"/>
    </w:pPr>
    <w:rPr>
      <w:rFonts w:ascii="Cambria" w:eastAsia="Cambria" w:hAnsi="Cambria"/>
      <w:b/>
      <w:sz w:val="24"/>
      <w:szCs w:val="24"/>
    </w:rPr>
  </w:style>
  <w:style w:type="paragraph" w:styleId="EnvelopeAddress">
    <w:name w:val="envelope address"/>
    <w:basedOn w:val="Normal"/>
    <w:uiPriority w:val="99"/>
    <w:unhideWhenUsed/>
    <w:rsid w:val="00090602"/>
    <w:pPr>
      <w:framePr w:w="7920" w:h="1980" w:hRule="exact" w:hSpace="180" w:wrap="auto" w:hAnchor="page" w:xAlign="center" w:yAlign="bottom"/>
      <w:ind w:left="2880"/>
    </w:pPr>
    <w:rPr>
      <w:rFonts w:ascii="Lucida Calligraphy" w:eastAsia="Times New Roman" w:hAnsi="Lucida Calligraphy"/>
      <w:b/>
      <w:i/>
      <w:sz w:val="32"/>
    </w:rPr>
  </w:style>
  <w:style w:type="paragraph" w:styleId="EnvelopeReturn">
    <w:name w:val="envelope return"/>
    <w:basedOn w:val="Normal"/>
    <w:uiPriority w:val="99"/>
    <w:unhideWhenUsed/>
    <w:rsid w:val="00090602"/>
    <w:rPr>
      <w:rFonts w:ascii="Lucida Calligraphy" w:eastAsia="Times New Roman" w:hAnsi="Lucida Calligraphy"/>
      <w:sz w:val="20"/>
      <w:szCs w:val="20"/>
    </w:rPr>
  </w:style>
  <w:style w:type="paragraph" w:styleId="Title">
    <w:name w:val="Title"/>
    <w:basedOn w:val="Normal"/>
    <w:link w:val="TitleChar"/>
    <w:qFormat/>
    <w:rsid w:val="00090602"/>
    <w:pPr>
      <w:jc w:val="center"/>
    </w:pPr>
    <w:rPr>
      <w:rFonts w:eastAsia="Times New Roman"/>
      <w:b/>
      <w:bCs/>
      <w:sz w:val="32"/>
    </w:rPr>
  </w:style>
  <w:style w:type="character" w:customStyle="1" w:styleId="TitleChar">
    <w:name w:val="Title Char"/>
    <w:basedOn w:val="DefaultParagraphFont"/>
    <w:link w:val="Title"/>
    <w:rsid w:val="00090602"/>
    <w:rPr>
      <w:rFonts w:eastAsia="Times New Roman"/>
      <w:b/>
      <w:bCs/>
      <w:sz w:val="32"/>
    </w:rPr>
  </w:style>
  <w:style w:type="paragraph" w:styleId="BodyText">
    <w:name w:val="Body Text"/>
    <w:basedOn w:val="Normal"/>
    <w:link w:val="BodyTextChar"/>
    <w:uiPriority w:val="99"/>
    <w:rsid w:val="00090602"/>
    <w:pPr>
      <w:jc w:val="center"/>
    </w:pPr>
    <w:rPr>
      <w:rFonts w:eastAsia="Times New Roman"/>
    </w:rPr>
  </w:style>
  <w:style w:type="character" w:customStyle="1" w:styleId="BodyTextChar">
    <w:name w:val="Body Text Char"/>
    <w:basedOn w:val="DefaultParagraphFont"/>
    <w:link w:val="BodyText"/>
    <w:uiPriority w:val="99"/>
    <w:rsid w:val="00090602"/>
    <w:rPr>
      <w:rFonts w:eastAsia="Times New Roman"/>
    </w:rPr>
  </w:style>
  <w:style w:type="paragraph" w:styleId="BodyText2">
    <w:name w:val="Body Text 2"/>
    <w:basedOn w:val="Normal"/>
    <w:link w:val="BodyText2Char"/>
    <w:rsid w:val="00090602"/>
    <w:rPr>
      <w:rFonts w:eastAsia="Times New Roman"/>
      <w:b/>
      <w:bCs/>
    </w:rPr>
  </w:style>
  <w:style w:type="character" w:customStyle="1" w:styleId="BodyText2Char">
    <w:name w:val="Body Text 2 Char"/>
    <w:basedOn w:val="DefaultParagraphFont"/>
    <w:link w:val="BodyText2"/>
    <w:rsid w:val="00090602"/>
    <w:rPr>
      <w:rFonts w:eastAsia="Times New Roman"/>
      <w:b/>
      <w:bCs/>
    </w:rPr>
  </w:style>
  <w:style w:type="paragraph" w:styleId="FootnoteText">
    <w:name w:val="footnote text"/>
    <w:basedOn w:val="Normal"/>
    <w:link w:val="FootnoteTextChar"/>
    <w:rsid w:val="00090602"/>
    <w:rPr>
      <w:rFonts w:eastAsia="Times New Roman"/>
      <w:sz w:val="20"/>
      <w:szCs w:val="20"/>
    </w:rPr>
  </w:style>
  <w:style w:type="character" w:customStyle="1" w:styleId="FootnoteTextChar">
    <w:name w:val="Footnote Text Char"/>
    <w:basedOn w:val="DefaultParagraphFont"/>
    <w:link w:val="FootnoteText"/>
    <w:rsid w:val="00090602"/>
    <w:rPr>
      <w:rFonts w:eastAsia="Times New Roman"/>
      <w:sz w:val="20"/>
      <w:szCs w:val="20"/>
    </w:rPr>
  </w:style>
  <w:style w:type="paragraph" w:styleId="NormalWeb">
    <w:name w:val="Normal (Web)"/>
    <w:basedOn w:val="Normal"/>
    <w:uiPriority w:val="99"/>
    <w:rsid w:val="00090602"/>
    <w:pPr>
      <w:spacing w:before="100" w:beforeAutospacing="1" w:after="100" w:afterAutospacing="1"/>
    </w:pPr>
    <w:rPr>
      <w:rFonts w:ascii="Arial Unicode MS" w:eastAsia="Arial Unicode MS" w:hAnsi="Arial Unicode MS" w:cs="Arial Unicode MS"/>
    </w:rPr>
  </w:style>
  <w:style w:type="character" w:styleId="PageNumber">
    <w:name w:val="page number"/>
    <w:basedOn w:val="DefaultParagraphFont"/>
    <w:uiPriority w:val="99"/>
    <w:unhideWhenUsed/>
    <w:rsid w:val="00090602"/>
  </w:style>
  <w:style w:type="paragraph" w:styleId="BodyText3">
    <w:name w:val="Body Text 3"/>
    <w:basedOn w:val="Normal"/>
    <w:link w:val="BodyText3Char"/>
    <w:rsid w:val="00D70D5F"/>
    <w:pPr>
      <w:spacing w:after="120"/>
    </w:pPr>
    <w:rPr>
      <w:sz w:val="16"/>
      <w:szCs w:val="16"/>
    </w:rPr>
  </w:style>
  <w:style w:type="character" w:customStyle="1" w:styleId="BodyText3Char">
    <w:name w:val="Body Text 3 Char"/>
    <w:basedOn w:val="DefaultParagraphFont"/>
    <w:link w:val="BodyText3"/>
    <w:rsid w:val="00D70D5F"/>
    <w:rPr>
      <w:sz w:val="16"/>
      <w:szCs w:val="16"/>
    </w:rPr>
  </w:style>
  <w:style w:type="character" w:styleId="Strong">
    <w:name w:val="Strong"/>
    <w:basedOn w:val="DefaultParagraphFont"/>
    <w:uiPriority w:val="22"/>
    <w:qFormat/>
    <w:rsid w:val="00D70D5F"/>
    <w:rPr>
      <w:b/>
      <w:bCs/>
    </w:rPr>
  </w:style>
  <w:style w:type="paragraph" w:customStyle="1" w:styleId="TOCHeading1">
    <w:name w:val="TOC Heading1"/>
    <w:basedOn w:val="Heading1"/>
    <w:next w:val="Normal"/>
    <w:uiPriority w:val="39"/>
    <w:unhideWhenUsed/>
    <w:qFormat/>
    <w:rsid w:val="00BE34EF"/>
    <w:pPr>
      <w:keepNext/>
      <w:keepLines/>
      <w:spacing w:before="480" w:line="276" w:lineRule="auto"/>
      <w:jc w:val="left"/>
      <w:outlineLvl w:val="9"/>
    </w:pPr>
    <w:rPr>
      <w:rFonts w:ascii="Cambria" w:eastAsia="Times New Roman" w:hAnsi="Cambria"/>
      <w:bCs/>
      <w:color w:val="365F91"/>
      <w:sz w:val="28"/>
      <w:szCs w:val="28"/>
    </w:rPr>
  </w:style>
  <w:style w:type="paragraph" w:styleId="TOC1">
    <w:name w:val="toc 1"/>
    <w:basedOn w:val="Normal"/>
    <w:next w:val="Normal"/>
    <w:autoRedefine/>
    <w:uiPriority w:val="39"/>
    <w:rsid w:val="00FB5A44"/>
    <w:pPr>
      <w:tabs>
        <w:tab w:val="right" w:leader="dot" w:pos="9350"/>
      </w:tabs>
    </w:pPr>
    <w:rPr>
      <w:b/>
      <w:noProof/>
    </w:rPr>
  </w:style>
  <w:style w:type="paragraph" w:styleId="TOC2">
    <w:name w:val="toc 2"/>
    <w:basedOn w:val="Normal"/>
    <w:next w:val="Normal"/>
    <w:autoRedefine/>
    <w:uiPriority w:val="39"/>
    <w:rsid w:val="00BE34EF"/>
    <w:pPr>
      <w:ind w:left="240"/>
    </w:pPr>
  </w:style>
  <w:style w:type="paragraph" w:styleId="TOC3">
    <w:name w:val="toc 3"/>
    <w:basedOn w:val="Normal"/>
    <w:next w:val="Normal"/>
    <w:autoRedefine/>
    <w:uiPriority w:val="39"/>
    <w:rsid w:val="005C3D3D"/>
    <w:pPr>
      <w:ind w:left="480"/>
    </w:pPr>
  </w:style>
  <w:style w:type="paragraph" w:customStyle="1" w:styleId="Default">
    <w:name w:val="Default"/>
    <w:rsid w:val="004963FD"/>
    <w:pPr>
      <w:autoSpaceDE w:val="0"/>
      <w:autoSpaceDN w:val="0"/>
      <w:adjustRightInd w:val="0"/>
    </w:pPr>
    <w:rPr>
      <w:rFonts w:ascii="Arial" w:eastAsia="Times New Roman" w:hAnsi="Arial" w:cs="Arial"/>
      <w:color w:val="000000"/>
      <w:sz w:val="24"/>
      <w:szCs w:val="24"/>
    </w:rPr>
  </w:style>
  <w:style w:type="character" w:styleId="Emphasis">
    <w:name w:val="Emphasis"/>
    <w:basedOn w:val="DefaultParagraphFont"/>
    <w:uiPriority w:val="20"/>
    <w:qFormat/>
    <w:rsid w:val="00AF1076"/>
    <w:rPr>
      <w:i/>
      <w:iCs/>
    </w:rPr>
  </w:style>
  <w:style w:type="paragraph" w:styleId="BodyTextIndent2">
    <w:name w:val="Body Text Indent 2"/>
    <w:basedOn w:val="Normal"/>
    <w:link w:val="BodyTextIndent2Char"/>
    <w:uiPriority w:val="99"/>
    <w:unhideWhenUsed/>
    <w:rsid w:val="002645EF"/>
    <w:pPr>
      <w:spacing w:after="120" w:line="480" w:lineRule="auto"/>
      <w:ind w:left="360"/>
    </w:pPr>
    <w:rPr>
      <w:rFonts w:eastAsia="Times New Roman"/>
      <w:sz w:val="22"/>
      <w:szCs w:val="22"/>
    </w:rPr>
  </w:style>
  <w:style w:type="character" w:customStyle="1" w:styleId="BodyTextIndent2Char">
    <w:name w:val="Body Text Indent 2 Char"/>
    <w:basedOn w:val="DefaultParagraphFont"/>
    <w:link w:val="BodyTextIndent2"/>
    <w:uiPriority w:val="99"/>
    <w:rsid w:val="002645EF"/>
    <w:rPr>
      <w:rFonts w:eastAsia="Times New Roman"/>
      <w:sz w:val="22"/>
      <w:szCs w:val="22"/>
    </w:rPr>
  </w:style>
  <w:style w:type="character" w:styleId="FollowedHyperlink">
    <w:name w:val="FollowedHyperlink"/>
    <w:basedOn w:val="DefaultParagraphFont"/>
    <w:rsid w:val="001853F5"/>
    <w:rPr>
      <w:color w:val="800080"/>
      <w:u w:val="single"/>
    </w:rPr>
  </w:style>
  <w:style w:type="paragraph" w:customStyle="1" w:styleId="ColorfulList-Accent12">
    <w:name w:val="Colorful List - Accent 12"/>
    <w:basedOn w:val="Normal"/>
    <w:uiPriority w:val="34"/>
    <w:qFormat/>
    <w:rsid w:val="005F3DD8"/>
    <w:pPr>
      <w:ind w:left="720"/>
      <w:contextualSpacing/>
    </w:pPr>
  </w:style>
  <w:style w:type="paragraph" w:styleId="Subtitle">
    <w:name w:val="Subtitle"/>
    <w:basedOn w:val="Normal"/>
    <w:link w:val="SubtitleChar"/>
    <w:qFormat/>
    <w:rsid w:val="00370DCD"/>
    <w:pPr>
      <w:jc w:val="center"/>
    </w:pPr>
    <w:rPr>
      <w:rFonts w:eastAsia="Times New Roman"/>
      <w:b/>
      <w:bCs/>
      <w:sz w:val="22"/>
    </w:rPr>
  </w:style>
  <w:style w:type="character" w:customStyle="1" w:styleId="SubtitleChar">
    <w:name w:val="Subtitle Char"/>
    <w:basedOn w:val="DefaultParagraphFont"/>
    <w:link w:val="Subtitle"/>
    <w:rsid w:val="00370DCD"/>
    <w:rPr>
      <w:rFonts w:eastAsia="Times New Roman"/>
      <w:b/>
      <w:bCs/>
      <w:sz w:val="22"/>
      <w:szCs w:val="24"/>
    </w:rPr>
  </w:style>
  <w:style w:type="character" w:customStyle="1" w:styleId="bold1">
    <w:name w:val="bold1"/>
    <w:basedOn w:val="DefaultParagraphFont"/>
    <w:rsid w:val="00370DCD"/>
    <w:rPr>
      <w:rFonts w:ascii="Helvetica" w:hAnsi="Helvetica" w:cs="Helvetica" w:hint="default"/>
      <w:b/>
      <w:bCs/>
      <w:i w:val="0"/>
      <w:iCs w:val="0"/>
      <w:color w:val="000000"/>
      <w:sz w:val="20"/>
      <w:szCs w:val="20"/>
    </w:rPr>
  </w:style>
  <w:style w:type="paragraph" w:styleId="PlainText">
    <w:name w:val="Plain Text"/>
    <w:basedOn w:val="Normal"/>
    <w:link w:val="PlainTextChar"/>
    <w:rsid w:val="00370DCD"/>
    <w:rPr>
      <w:rFonts w:ascii="Courier New" w:eastAsia="Times New Roman" w:hAnsi="Courier New" w:cs="Courier New"/>
      <w:sz w:val="20"/>
      <w:szCs w:val="20"/>
    </w:rPr>
  </w:style>
  <w:style w:type="character" w:customStyle="1" w:styleId="PlainTextChar">
    <w:name w:val="Plain Text Char"/>
    <w:basedOn w:val="DefaultParagraphFont"/>
    <w:link w:val="PlainText"/>
    <w:rsid w:val="00370DCD"/>
    <w:rPr>
      <w:rFonts w:ascii="Courier New" w:eastAsia="Times New Roman" w:hAnsi="Courier New" w:cs="Courier New"/>
    </w:rPr>
  </w:style>
  <w:style w:type="character" w:customStyle="1" w:styleId="kde-channelimage">
    <w:name w:val="kde-channelimage"/>
    <w:basedOn w:val="DefaultParagraphFont"/>
    <w:rsid w:val="00DA1D6B"/>
  </w:style>
  <w:style w:type="paragraph" w:styleId="BodyTextIndent">
    <w:name w:val="Body Text Indent"/>
    <w:basedOn w:val="Normal"/>
    <w:link w:val="BodyTextIndentChar"/>
    <w:uiPriority w:val="99"/>
    <w:unhideWhenUsed/>
    <w:rsid w:val="00DA1D6B"/>
    <w:pPr>
      <w:spacing w:after="120"/>
      <w:ind w:left="360"/>
    </w:pPr>
    <w:rPr>
      <w:rFonts w:eastAsia="Times New Roman"/>
      <w:sz w:val="22"/>
      <w:szCs w:val="22"/>
    </w:rPr>
  </w:style>
  <w:style w:type="character" w:customStyle="1" w:styleId="BodyTextIndentChar">
    <w:name w:val="Body Text Indent Char"/>
    <w:basedOn w:val="DefaultParagraphFont"/>
    <w:link w:val="BodyTextIndent"/>
    <w:uiPriority w:val="99"/>
    <w:rsid w:val="00DA1D6B"/>
    <w:rPr>
      <w:rFonts w:eastAsia="Times New Roman"/>
      <w:sz w:val="22"/>
      <w:szCs w:val="22"/>
    </w:rPr>
  </w:style>
  <w:style w:type="character" w:customStyle="1" w:styleId="ptbrand">
    <w:name w:val="ptbrand"/>
    <w:basedOn w:val="DefaultParagraphFont"/>
    <w:rsid w:val="00DA1D6B"/>
  </w:style>
  <w:style w:type="paragraph" w:styleId="ListParagraph">
    <w:name w:val="List Paragraph"/>
    <w:basedOn w:val="Normal"/>
    <w:uiPriority w:val="34"/>
    <w:qFormat/>
    <w:rsid w:val="00DD2908"/>
    <w:pPr>
      <w:ind w:left="720"/>
      <w:contextualSpacing/>
    </w:pPr>
    <w:rPr>
      <w:rFonts w:ascii="Calibri" w:hAnsi="Calibri"/>
      <w:sz w:val="22"/>
      <w:szCs w:val="22"/>
    </w:rPr>
  </w:style>
  <w:style w:type="paragraph" w:styleId="TOCHeading">
    <w:name w:val="TOC Heading"/>
    <w:basedOn w:val="Heading1"/>
    <w:next w:val="Normal"/>
    <w:uiPriority w:val="39"/>
    <w:semiHidden/>
    <w:unhideWhenUsed/>
    <w:qFormat/>
    <w:rsid w:val="00195D66"/>
    <w:pPr>
      <w:keepNext/>
      <w:keepLines/>
      <w:spacing w:before="480" w:line="276" w:lineRule="auto"/>
      <w:jc w:val="left"/>
      <w:outlineLvl w:val="9"/>
    </w:pPr>
    <w:rPr>
      <w:rFonts w:ascii="Cambria" w:eastAsia="Times New Roman" w:hAnsi="Cambria"/>
      <w:bCs/>
      <w:color w:val="365F91"/>
      <w:sz w:val="28"/>
      <w:szCs w:val="28"/>
    </w:rPr>
  </w:style>
</w:styles>
</file>

<file path=word/webSettings.xml><?xml version="1.0" encoding="utf-8"?>
<w:webSettings xmlns:r="http://schemas.openxmlformats.org/officeDocument/2006/relationships" xmlns:w="http://schemas.openxmlformats.org/wordprocessingml/2006/main">
  <w:divs>
    <w:div w:id="173228755">
      <w:bodyDiv w:val="1"/>
      <w:marLeft w:val="0"/>
      <w:marRight w:val="0"/>
      <w:marTop w:val="0"/>
      <w:marBottom w:val="0"/>
      <w:divBdr>
        <w:top w:val="none" w:sz="0" w:space="0" w:color="auto"/>
        <w:left w:val="none" w:sz="0" w:space="0" w:color="auto"/>
        <w:bottom w:val="none" w:sz="0" w:space="0" w:color="auto"/>
        <w:right w:val="none" w:sz="0" w:space="0" w:color="auto"/>
      </w:divBdr>
    </w:div>
    <w:div w:id="1249118713">
      <w:bodyDiv w:val="1"/>
      <w:marLeft w:val="0"/>
      <w:marRight w:val="0"/>
      <w:marTop w:val="0"/>
      <w:marBottom w:val="0"/>
      <w:divBdr>
        <w:top w:val="none" w:sz="0" w:space="0" w:color="auto"/>
        <w:left w:val="none" w:sz="0" w:space="0" w:color="auto"/>
        <w:bottom w:val="none" w:sz="0" w:space="0" w:color="auto"/>
        <w:right w:val="none" w:sz="0" w:space="0" w:color="auto"/>
      </w:divBdr>
    </w:div>
    <w:div w:id="1451819970">
      <w:bodyDiv w:val="1"/>
      <w:marLeft w:val="0"/>
      <w:marRight w:val="0"/>
      <w:marTop w:val="0"/>
      <w:marBottom w:val="0"/>
      <w:divBdr>
        <w:top w:val="none" w:sz="0" w:space="0" w:color="auto"/>
        <w:left w:val="none" w:sz="0" w:space="0" w:color="auto"/>
        <w:bottom w:val="none" w:sz="0" w:space="0" w:color="auto"/>
        <w:right w:val="none" w:sz="0" w:space="0" w:color="auto"/>
      </w:divBdr>
    </w:div>
    <w:div w:id="2127196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offettd@lindsey.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367DED4-0BE1-4E2D-A3AA-26D9A036C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1375</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Ralston</dc:creator>
  <cp:lastModifiedBy>Windows User</cp:lastModifiedBy>
  <cp:revision>2</cp:revision>
  <cp:lastPrinted>2017-01-24T13:09:00Z</cp:lastPrinted>
  <dcterms:created xsi:type="dcterms:W3CDTF">2017-01-24T13:10:00Z</dcterms:created>
  <dcterms:modified xsi:type="dcterms:W3CDTF">2017-01-24T13:10:00Z</dcterms:modified>
</cp:coreProperties>
</file>