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082" w:rsidRDefault="00E17044">
      <w:pPr>
        <w:rPr>
          <w:sz w:val="20"/>
          <w:szCs w:val="20"/>
        </w:rPr>
      </w:pPr>
      <w:r w:rsidRPr="00E17044">
        <w:rPr>
          <w:noProof/>
          <w:lang w:eastAsia="zh-TW"/>
        </w:rPr>
        <w:pict>
          <v:shapetype id="_x0000_t202" coordsize="21600,21600" o:spt="202" path="m,l,21600r21600,l21600,xe">
            <v:stroke joinstyle="miter"/>
            <v:path gradientshapeok="t" o:connecttype="rect"/>
          </v:shapetype>
          <v:shape id="_x0000_s1026" type="#_x0000_t202" style="position:absolute;margin-left:130.85pt;margin-top:-6.9pt;width:332.65pt;height:72.15pt;z-index:251657728;mso-width-relative:margin;mso-height-relative:margin">
            <v:textbox>
              <w:txbxContent>
                <w:p w:rsidR="00457556" w:rsidRDefault="00457556" w:rsidP="00D21476">
                  <w:pPr>
                    <w:jc w:val="center"/>
                    <w:rPr>
                      <w:b/>
                      <w:sz w:val="32"/>
                      <w:szCs w:val="32"/>
                    </w:rPr>
                  </w:pPr>
                  <w:r>
                    <w:rPr>
                      <w:b/>
                      <w:sz w:val="32"/>
                      <w:szCs w:val="32"/>
                    </w:rPr>
                    <w:t>EDUC 5163 School Leadership &amp; Professional Learning Communities</w:t>
                  </w:r>
                </w:p>
                <w:p w:rsidR="00457556" w:rsidRPr="00DE5C31" w:rsidRDefault="00457556" w:rsidP="00DE5C31">
                  <w:pPr>
                    <w:jc w:val="center"/>
                    <w:rPr>
                      <w:b/>
                      <w:sz w:val="32"/>
                      <w:szCs w:val="32"/>
                    </w:rPr>
                  </w:pPr>
                  <w:r>
                    <w:rPr>
                      <w:b/>
                      <w:sz w:val="32"/>
                      <w:szCs w:val="32"/>
                    </w:rPr>
                    <w:t>Spring 2016</w:t>
                  </w:r>
                </w:p>
              </w:txbxContent>
            </v:textbox>
          </v:shape>
        </w:pict>
      </w:r>
      <w:r w:rsidR="003863AC">
        <w:rPr>
          <w:noProof/>
        </w:rPr>
        <w:drawing>
          <wp:inline distT="0" distB="0" distL="0" distR="0">
            <wp:extent cx="1170940" cy="1008380"/>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8" cstate="print"/>
                    <a:srcRect/>
                    <a:stretch>
                      <a:fillRect/>
                    </a:stretch>
                  </pic:blipFill>
                  <pic:spPr bwMode="auto">
                    <a:xfrm>
                      <a:off x="0" y="0"/>
                      <a:ext cx="1170940" cy="1008380"/>
                    </a:xfrm>
                    <a:prstGeom prst="rect">
                      <a:avLst/>
                    </a:prstGeom>
                    <a:noFill/>
                    <a:ln w="9525">
                      <a:noFill/>
                      <a:miter lim="800000"/>
                      <a:headEnd/>
                      <a:tailEnd/>
                    </a:ln>
                  </pic:spPr>
                </pic:pic>
              </a:graphicData>
            </a:graphic>
          </wp:inline>
        </w:drawing>
      </w:r>
    </w:p>
    <w:p w:rsidR="007F6082" w:rsidRDefault="007F6082" w:rsidP="0028599D">
      <w:pPr>
        <w:tabs>
          <w:tab w:val="left" w:pos="1860"/>
        </w:tabs>
        <w:rPr>
          <w:b/>
          <w:sz w:val="20"/>
          <w:szCs w:val="20"/>
        </w:rPr>
      </w:pPr>
    </w:p>
    <w:p w:rsidR="0043012A" w:rsidRDefault="0043012A" w:rsidP="0028599D">
      <w:pPr>
        <w:tabs>
          <w:tab w:val="left" w:pos="1860"/>
        </w:tabs>
        <w:rPr>
          <w:b/>
          <w:sz w:val="20"/>
          <w:szCs w:val="20"/>
        </w:rPr>
      </w:pPr>
    </w:p>
    <w:p w:rsidR="0043012A" w:rsidRPr="00CD7243" w:rsidRDefault="009C05D0" w:rsidP="0028599D">
      <w:pPr>
        <w:tabs>
          <w:tab w:val="left" w:pos="1860"/>
        </w:tabs>
        <w:rPr>
          <w:b/>
          <w:sz w:val="24"/>
          <w:szCs w:val="24"/>
        </w:rPr>
      </w:pPr>
      <w:r w:rsidRPr="00CD7243">
        <w:rPr>
          <w:b/>
          <w:sz w:val="24"/>
          <w:szCs w:val="24"/>
        </w:rPr>
        <w:t>Dr. David W. Moffett</w:t>
      </w:r>
    </w:p>
    <w:p w:rsidR="009C05D0" w:rsidRPr="00CD7243" w:rsidRDefault="009C05D0" w:rsidP="0028599D">
      <w:pPr>
        <w:tabs>
          <w:tab w:val="left" w:pos="1860"/>
        </w:tabs>
        <w:rPr>
          <w:b/>
          <w:sz w:val="24"/>
          <w:szCs w:val="24"/>
        </w:rPr>
      </w:pPr>
      <w:r w:rsidRPr="00CD7243">
        <w:rPr>
          <w:b/>
          <w:sz w:val="24"/>
          <w:szCs w:val="24"/>
        </w:rPr>
        <w:t>Chair &amp; Professor</w:t>
      </w:r>
    </w:p>
    <w:p w:rsidR="009C05D0" w:rsidRPr="00CD7243" w:rsidRDefault="009C05D0" w:rsidP="0028599D">
      <w:pPr>
        <w:tabs>
          <w:tab w:val="left" w:pos="1860"/>
        </w:tabs>
        <w:rPr>
          <w:b/>
          <w:sz w:val="24"/>
          <w:szCs w:val="24"/>
        </w:rPr>
      </w:pPr>
      <w:r w:rsidRPr="00CD7243">
        <w:rPr>
          <w:b/>
          <w:sz w:val="24"/>
          <w:szCs w:val="24"/>
        </w:rPr>
        <w:t>Education Division</w:t>
      </w:r>
    </w:p>
    <w:p w:rsidR="009C05D0" w:rsidRPr="00CD7243" w:rsidRDefault="009C05D0" w:rsidP="0028599D">
      <w:pPr>
        <w:tabs>
          <w:tab w:val="left" w:pos="1860"/>
        </w:tabs>
        <w:rPr>
          <w:b/>
          <w:sz w:val="24"/>
          <w:szCs w:val="24"/>
        </w:rPr>
      </w:pPr>
      <w:r w:rsidRPr="00CD7243">
        <w:rPr>
          <w:b/>
          <w:sz w:val="24"/>
          <w:szCs w:val="24"/>
        </w:rPr>
        <w:t>Lindsey Wilson College</w:t>
      </w:r>
    </w:p>
    <w:p w:rsidR="009C05D0" w:rsidRPr="00CD7243" w:rsidRDefault="00E17044" w:rsidP="0028599D">
      <w:pPr>
        <w:tabs>
          <w:tab w:val="left" w:pos="1860"/>
        </w:tabs>
        <w:rPr>
          <w:b/>
          <w:sz w:val="24"/>
          <w:szCs w:val="24"/>
        </w:rPr>
      </w:pPr>
      <w:hyperlink r:id="rId9" w:history="1">
        <w:r w:rsidR="009C05D0" w:rsidRPr="00CD7243">
          <w:rPr>
            <w:rStyle w:val="Hyperlink"/>
            <w:b/>
            <w:sz w:val="24"/>
            <w:szCs w:val="24"/>
          </w:rPr>
          <w:t>moffettd@lindsey.edu</w:t>
        </w:r>
      </w:hyperlink>
    </w:p>
    <w:p w:rsidR="009C05D0" w:rsidRPr="00CD7243" w:rsidRDefault="009C05D0" w:rsidP="0028599D">
      <w:pPr>
        <w:tabs>
          <w:tab w:val="left" w:pos="1860"/>
        </w:tabs>
        <w:rPr>
          <w:b/>
          <w:sz w:val="24"/>
          <w:szCs w:val="24"/>
        </w:rPr>
      </w:pPr>
      <w:r w:rsidRPr="00CD7243">
        <w:rPr>
          <w:b/>
          <w:sz w:val="24"/>
          <w:szCs w:val="24"/>
        </w:rPr>
        <w:t>Office phone: 270-384-8135</w:t>
      </w:r>
    </w:p>
    <w:p w:rsidR="009C05D0" w:rsidRPr="00CD7243" w:rsidRDefault="00521050" w:rsidP="0028599D">
      <w:pPr>
        <w:tabs>
          <w:tab w:val="left" w:pos="1860"/>
        </w:tabs>
        <w:rPr>
          <w:b/>
          <w:sz w:val="24"/>
          <w:szCs w:val="24"/>
        </w:rPr>
      </w:pPr>
      <w:r w:rsidRPr="00CD7243">
        <w:rPr>
          <w:b/>
          <w:sz w:val="24"/>
          <w:szCs w:val="24"/>
        </w:rPr>
        <w:t xml:space="preserve"> </w:t>
      </w:r>
      <w:r w:rsidR="009C05D0" w:rsidRPr="00CD7243">
        <w:rPr>
          <w:b/>
          <w:sz w:val="24"/>
          <w:szCs w:val="24"/>
        </w:rPr>
        <w:t>(</w:t>
      </w:r>
      <w:proofErr w:type="gramStart"/>
      <w:r w:rsidR="009C05D0" w:rsidRPr="00CD7243">
        <w:rPr>
          <w:b/>
          <w:sz w:val="24"/>
          <w:szCs w:val="24"/>
        </w:rPr>
        <w:t>note</w:t>
      </w:r>
      <w:proofErr w:type="gramEnd"/>
      <w:r w:rsidR="009C05D0" w:rsidRPr="00CD7243">
        <w:rPr>
          <w:b/>
          <w:sz w:val="24"/>
          <w:szCs w:val="24"/>
        </w:rPr>
        <w:t>: It is always best to email me for a timely reply)</w:t>
      </w:r>
    </w:p>
    <w:p w:rsidR="009C05D0" w:rsidRPr="00CD7243" w:rsidRDefault="009C05D0" w:rsidP="0028599D">
      <w:pPr>
        <w:tabs>
          <w:tab w:val="left" w:pos="1860"/>
        </w:tabs>
        <w:rPr>
          <w:sz w:val="24"/>
          <w:szCs w:val="24"/>
        </w:rPr>
      </w:pPr>
    </w:p>
    <w:p w:rsidR="0028599D" w:rsidRPr="00CD7243" w:rsidRDefault="00F326AC" w:rsidP="0028599D">
      <w:pPr>
        <w:tabs>
          <w:tab w:val="left" w:pos="1860"/>
        </w:tabs>
        <w:rPr>
          <w:b/>
          <w:sz w:val="24"/>
          <w:szCs w:val="24"/>
        </w:rPr>
      </w:pPr>
      <w:r w:rsidRPr="00CD7243">
        <w:rPr>
          <w:b/>
          <w:sz w:val="24"/>
          <w:szCs w:val="24"/>
        </w:rPr>
        <w:t>Required Text</w:t>
      </w:r>
      <w:r w:rsidR="009C05D0" w:rsidRPr="00CD7243">
        <w:rPr>
          <w:b/>
          <w:sz w:val="24"/>
          <w:szCs w:val="24"/>
        </w:rPr>
        <w:t>:</w:t>
      </w:r>
    </w:p>
    <w:p w:rsidR="009C05D0" w:rsidRPr="00CD7243" w:rsidRDefault="009C05D0" w:rsidP="0028599D">
      <w:pPr>
        <w:tabs>
          <w:tab w:val="left" w:pos="1860"/>
        </w:tabs>
        <w:rPr>
          <w:b/>
          <w:sz w:val="24"/>
          <w:szCs w:val="24"/>
        </w:rPr>
      </w:pPr>
    </w:p>
    <w:p w:rsidR="009C05D0" w:rsidRDefault="009C05D0" w:rsidP="0028599D">
      <w:pPr>
        <w:tabs>
          <w:tab w:val="left" w:pos="1860"/>
        </w:tabs>
        <w:rPr>
          <w:b/>
          <w:sz w:val="24"/>
          <w:szCs w:val="24"/>
        </w:rPr>
      </w:pPr>
      <w:proofErr w:type="spellStart"/>
      <w:proofErr w:type="gramStart"/>
      <w:r w:rsidRPr="00CD7243">
        <w:rPr>
          <w:b/>
          <w:sz w:val="24"/>
          <w:szCs w:val="24"/>
        </w:rPr>
        <w:t>DuFour</w:t>
      </w:r>
      <w:proofErr w:type="spellEnd"/>
      <w:r w:rsidRPr="00CD7243">
        <w:rPr>
          <w:b/>
          <w:sz w:val="24"/>
          <w:szCs w:val="24"/>
        </w:rPr>
        <w:t xml:space="preserve">, </w:t>
      </w:r>
      <w:proofErr w:type="spellStart"/>
      <w:r w:rsidRPr="00CD7243">
        <w:rPr>
          <w:b/>
          <w:sz w:val="24"/>
          <w:szCs w:val="24"/>
        </w:rPr>
        <w:t>Eaker</w:t>
      </w:r>
      <w:proofErr w:type="spellEnd"/>
      <w:r w:rsidRPr="00CD7243">
        <w:rPr>
          <w:b/>
          <w:sz w:val="24"/>
          <w:szCs w:val="24"/>
        </w:rPr>
        <w:t xml:space="preserve">, and </w:t>
      </w:r>
      <w:proofErr w:type="spellStart"/>
      <w:r w:rsidRPr="00CD7243">
        <w:rPr>
          <w:b/>
          <w:sz w:val="24"/>
          <w:szCs w:val="24"/>
        </w:rPr>
        <w:t>Dufour</w:t>
      </w:r>
      <w:proofErr w:type="spellEnd"/>
      <w:r w:rsidRPr="00CD7243">
        <w:rPr>
          <w:b/>
          <w:sz w:val="24"/>
          <w:szCs w:val="24"/>
        </w:rPr>
        <w:t>.</w:t>
      </w:r>
      <w:proofErr w:type="gramEnd"/>
      <w:r w:rsidRPr="00CD7243">
        <w:rPr>
          <w:b/>
          <w:sz w:val="24"/>
          <w:szCs w:val="24"/>
        </w:rPr>
        <w:t xml:space="preserve"> On Common Ground: The Power of Professional Learning Communities</w:t>
      </w:r>
    </w:p>
    <w:p w:rsidR="00CD7243" w:rsidRPr="00CD7243" w:rsidRDefault="00CD7243" w:rsidP="0028599D">
      <w:pPr>
        <w:tabs>
          <w:tab w:val="left" w:pos="1860"/>
        </w:tabs>
        <w:rPr>
          <w:b/>
          <w:sz w:val="24"/>
          <w:szCs w:val="24"/>
        </w:rPr>
      </w:pPr>
    </w:p>
    <w:p w:rsidR="009C05D0" w:rsidRPr="00CD7243" w:rsidRDefault="009C05D0" w:rsidP="0028599D">
      <w:pPr>
        <w:tabs>
          <w:tab w:val="left" w:pos="1860"/>
        </w:tabs>
        <w:rPr>
          <w:b/>
          <w:sz w:val="24"/>
          <w:szCs w:val="24"/>
        </w:rPr>
      </w:pPr>
      <w:r w:rsidRPr="00CD7243">
        <w:rPr>
          <w:b/>
          <w:sz w:val="24"/>
          <w:szCs w:val="24"/>
        </w:rPr>
        <w:t xml:space="preserve">             National Educational Service, Bloomington, 2005. 1-9322127-42-9</w:t>
      </w:r>
    </w:p>
    <w:p w:rsidR="00A25E26" w:rsidRPr="00CD7243" w:rsidRDefault="00A25E26" w:rsidP="00E5636F">
      <w:pPr>
        <w:pStyle w:val="ListParagraph"/>
        <w:tabs>
          <w:tab w:val="left" w:pos="1860"/>
        </w:tabs>
        <w:rPr>
          <w:b/>
          <w:sz w:val="24"/>
          <w:szCs w:val="24"/>
        </w:rPr>
      </w:pPr>
    </w:p>
    <w:p w:rsidR="009C05D0" w:rsidRPr="00CD7243" w:rsidRDefault="005269A5" w:rsidP="005269A5">
      <w:pPr>
        <w:tabs>
          <w:tab w:val="left" w:pos="1860"/>
        </w:tabs>
        <w:rPr>
          <w:b/>
          <w:sz w:val="24"/>
          <w:szCs w:val="24"/>
        </w:rPr>
      </w:pPr>
      <w:r w:rsidRPr="00CD7243">
        <w:rPr>
          <w:b/>
          <w:sz w:val="24"/>
          <w:szCs w:val="24"/>
        </w:rPr>
        <w:t>Required Materials</w:t>
      </w:r>
      <w:r w:rsidR="009C05D0" w:rsidRPr="00CD7243">
        <w:rPr>
          <w:b/>
          <w:sz w:val="24"/>
          <w:szCs w:val="24"/>
        </w:rPr>
        <w:t>:</w:t>
      </w:r>
    </w:p>
    <w:p w:rsidR="009C05D0" w:rsidRPr="00CD7243" w:rsidRDefault="009C05D0" w:rsidP="005269A5">
      <w:pPr>
        <w:tabs>
          <w:tab w:val="left" w:pos="1860"/>
        </w:tabs>
        <w:rPr>
          <w:b/>
          <w:sz w:val="24"/>
          <w:szCs w:val="24"/>
        </w:rPr>
      </w:pPr>
    </w:p>
    <w:p w:rsidR="009C05D0" w:rsidRPr="00CD7243" w:rsidRDefault="009C05D0" w:rsidP="005269A5">
      <w:pPr>
        <w:tabs>
          <w:tab w:val="left" w:pos="1860"/>
        </w:tabs>
        <w:rPr>
          <w:b/>
          <w:sz w:val="24"/>
          <w:szCs w:val="24"/>
        </w:rPr>
      </w:pPr>
      <w:r w:rsidRPr="00CD7243">
        <w:rPr>
          <w:b/>
          <w:sz w:val="24"/>
          <w:szCs w:val="24"/>
        </w:rPr>
        <w:t>A variety of scholarly articles pertaining to professional learning communities and schools</w:t>
      </w:r>
      <w:r w:rsidR="00176262">
        <w:rPr>
          <w:b/>
          <w:sz w:val="24"/>
          <w:szCs w:val="24"/>
        </w:rPr>
        <w:t>, as assigned across the semester, and a</w:t>
      </w:r>
      <w:r w:rsidRPr="00CD7243">
        <w:rPr>
          <w:b/>
          <w:sz w:val="24"/>
          <w:szCs w:val="24"/>
        </w:rPr>
        <w:t xml:space="preserve"> large 3-ring binder for</w:t>
      </w:r>
      <w:r w:rsidR="00176262">
        <w:rPr>
          <w:b/>
          <w:sz w:val="24"/>
          <w:szCs w:val="24"/>
        </w:rPr>
        <w:t xml:space="preserve"> collecting and organizing</w:t>
      </w:r>
      <w:r w:rsidRPr="00CD7243">
        <w:rPr>
          <w:b/>
          <w:sz w:val="24"/>
          <w:szCs w:val="24"/>
        </w:rPr>
        <w:t xml:space="preserve"> notes, articles, course discussions, course papers, etc.</w:t>
      </w:r>
      <w:r w:rsidR="00484BC0">
        <w:rPr>
          <w:b/>
          <w:sz w:val="24"/>
          <w:szCs w:val="24"/>
        </w:rPr>
        <w:t xml:space="preserve"> </w:t>
      </w:r>
      <w:proofErr w:type="gramStart"/>
      <w:r w:rsidR="00484BC0">
        <w:rPr>
          <w:b/>
          <w:sz w:val="24"/>
          <w:szCs w:val="24"/>
        </w:rPr>
        <w:t>Internet access and equipment compatible with the asynchronous and synchronous course sessions.</w:t>
      </w:r>
      <w:proofErr w:type="gramEnd"/>
    </w:p>
    <w:p w:rsidR="009C05D0" w:rsidRPr="00CD7243" w:rsidRDefault="009C05D0" w:rsidP="005269A5">
      <w:pPr>
        <w:tabs>
          <w:tab w:val="left" w:pos="1860"/>
        </w:tabs>
        <w:rPr>
          <w:b/>
          <w:sz w:val="24"/>
          <w:szCs w:val="24"/>
        </w:rPr>
      </w:pPr>
    </w:p>
    <w:p w:rsidR="0028599D" w:rsidRPr="00CD7243" w:rsidRDefault="0028599D" w:rsidP="0028599D">
      <w:pPr>
        <w:tabs>
          <w:tab w:val="left" w:pos="1860"/>
        </w:tabs>
        <w:rPr>
          <w:b/>
          <w:sz w:val="24"/>
          <w:szCs w:val="24"/>
        </w:rPr>
      </w:pPr>
      <w:r w:rsidRPr="00CD7243">
        <w:rPr>
          <w:b/>
          <w:sz w:val="24"/>
          <w:szCs w:val="24"/>
        </w:rPr>
        <w:t>Course Description:</w:t>
      </w:r>
    </w:p>
    <w:p w:rsidR="00CD7243" w:rsidRPr="00CD7243" w:rsidRDefault="00CD7243" w:rsidP="00CD7243">
      <w:pPr>
        <w:rPr>
          <w:sz w:val="24"/>
          <w:szCs w:val="24"/>
        </w:rPr>
      </w:pPr>
      <w:proofErr w:type="gramStart"/>
      <w:r w:rsidRPr="00CD7243">
        <w:rPr>
          <w:sz w:val="24"/>
          <w:szCs w:val="24"/>
        </w:rPr>
        <w:t>Examines the concept of the Professional Learning Community (PLC).</w:t>
      </w:r>
      <w:proofErr w:type="gramEnd"/>
      <w:r w:rsidRPr="00CD7243">
        <w:rPr>
          <w:sz w:val="24"/>
          <w:szCs w:val="24"/>
        </w:rPr>
        <w:t xml:space="preserve"> The class will examine </w:t>
      </w:r>
    </w:p>
    <w:p w:rsidR="00CD7243" w:rsidRPr="00CD7243" w:rsidRDefault="00CD7243" w:rsidP="00CD7243">
      <w:pPr>
        <w:rPr>
          <w:sz w:val="24"/>
          <w:szCs w:val="24"/>
        </w:rPr>
      </w:pPr>
      <w:proofErr w:type="gramStart"/>
      <w:r w:rsidRPr="00CD7243">
        <w:rPr>
          <w:sz w:val="24"/>
          <w:szCs w:val="24"/>
        </w:rPr>
        <w:t>several</w:t>
      </w:r>
      <w:proofErr w:type="gramEnd"/>
      <w:r w:rsidRPr="00CD7243">
        <w:rPr>
          <w:sz w:val="24"/>
          <w:szCs w:val="24"/>
        </w:rPr>
        <w:t xml:space="preserve"> PLC models, including the Three Basic Ideas as presented by Robert </w:t>
      </w:r>
      <w:proofErr w:type="spellStart"/>
      <w:r w:rsidRPr="00CD7243">
        <w:rPr>
          <w:sz w:val="24"/>
          <w:szCs w:val="24"/>
        </w:rPr>
        <w:t>DuFour</w:t>
      </w:r>
      <w:proofErr w:type="spellEnd"/>
      <w:r w:rsidRPr="00CD7243">
        <w:rPr>
          <w:sz w:val="24"/>
          <w:szCs w:val="24"/>
        </w:rPr>
        <w:t xml:space="preserve">, (2004). </w:t>
      </w:r>
    </w:p>
    <w:p w:rsidR="00CD7243" w:rsidRPr="00CD7243" w:rsidRDefault="00CD7243" w:rsidP="00CD7243">
      <w:pPr>
        <w:rPr>
          <w:sz w:val="24"/>
          <w:szCs w:val="24"/>
        </w:rPr>
      </w:pPr>
      <w:r w:rsidRPr="00CD7243">
        <w:rPr>
          <w:sz w:val="24"/>
          <w:szCs w:val="24"/>
        </w:rPr>
        <w:t xml:space="preserve">Special emphasis is given to the personal teaching and leadership skills needed to develop, thrive, </w:t>
      </w:r>
    </w:p>
    <w:p w:rsidR="00CD7243" w:rsidRPr="00CD7243" w:rsidRDefault="00CD7243" w:rsidP="00CD7243">
      <w:pPr>
        <w:rPr>
          <w:sz w:val="24"/>
          <w:szCs w:val="24"/>
        </w:rPr>
      </w:pPr>
      <w:proofErr w:type="gramStart"/>
      <w:r w:rsidRPr="00CD7243">
        <w:rPr>
          <w:sz w:val="24"/>
          <w:szCs w:val="24"/>
        </w:rPr>
        <w:t>and</w:t>
      </w:r>
      <w:proofErr w:type="gramEnd"/>
      <w:r w:rsidRPr="00CD7243">
        <w:rPr>
          <w:sz w:val="24"/>
          <w:szCs w:val="24"/>
        </w:rPr>
        <w:t xml:space="preserve"> be a contributing member within a PLC. </w:t>
      </w:r>
    </w:p>
    <w:p w:rsidR="0028599D" w:rsidRPr="00CD7243" w:rsidRDefault="0028599D" w:rsidP="0028599D">
      <w:pPr>
        <w:tabs>
          <w:tab w:val="left" w:pos="1860"/>
        </w:tabs>
        <w:rPr>
          <w:sz w:val="24"/>
          <w:szCs w:val="24"/>
        </w:rPr>
      </w:pPr>
    </w:p>
    <w:p w:rsidR="008258E7" w:rsidRPr="00CD7243" w:rsidRDefault="008258E7" w:rsidP="008258E7">
      <w:pPr>
        <w:tabs>
          <w:tab w:val="left" w:pos="1860"/>
        </w:tabs>
        <w:rPr>
          <w:b/>
          <w:sz w:val="24"/>
          <w:szCs w:val="24"/>
        </w:rPr>
      </w:pPr>
      <w:r w:rsidRPr="00CD7243">
        <w:rPr>
          <w:b/>
          <w:sz w:val="24"/>
          <w:szCs w:val="24"/>
        </w:rPr>
        <w:t>Conceptual Framework:</w:t>
      </w:r>
    </w:p>
    <w:p w:rsidR="00EF0039" w:rsidRPr="00CD7243" w:rsidRDefault="00EF0039" w:rsidP="00EF0039">
      <w:pPr>
        <w:tabs>
          <w:tab w:val="left" w:pos="1860"/>
        </w:tabs>
        <w:rPr>
          <w:sz w:val="24"/>
          <w:szCs w:val="24"/>
        </w:rPr>
      </w:pPr>
      <w:r w:rsidRPr="00CD7243">
        <w:rPr>
          <w:sz w:val="24"/>
          <w:szCs w:val="24"/>
        </w:rPr>
        <w:t>The Division of Education and the Unit for Teacher Preparation supports its philosophy and motto “Teacher as Leader for the 21</w:t>
      </w:r>
      <w:r w:rsidRPr="00CD7243">
        <w:rPr>
          <w:sz w:val="24"/>
          <w:szCs w:val="24"/>
          <w:vertAlign w:val="superscript"/>
        </w:rPr>
        <w:t>st</w:t>
      </w:r>
      <w:r w:rsidRPr="00CD7243">
        <w:rPr>
          <w:sz w:val="24"/>
          <w:szCs w:val="24"/>
        </w:rPr>
        <w:t xml:space="preserve"> Century” through a rigorous professional education curriculum and through their Conceptual Framework. Knowledge, pedagogy, leadership, and reflective best practice are the four key concepts of the Conceptual Framework of which each program is based. This philosophy and motto is the foundation for all activities and coursework.</w:t>
      </w:r>
    </w:p>
    <w:p w:rsidR="008258E7" w:rsidRPr="00CD7243" w:rsidRDefault="008258E7" w:rsidP="0028599D">
      <w:pPr>
        <w:tabs>
          <w:tab w:val="left" w:pos="1860"/>
        </w:tabs>
        <w:rPr>
          <w:sz w:val="24"/>
          <w:szCs w:val="24"/>
        </w:rPr>
      </w:pPr>
    </w:p>
    <w:p w:rsidR="00C154A0" w:rsidRPr="00CD7243" w:rsidRDefault="00C154A0" w:rsidP="00C154A0">
      <w:pPr>
        <w:rPr>
          <w:b/>
          <w:sz w:val="24"/>
          <w:szCs w:val="24"/>
          <w:u w:val="single"/>
        </w:rPr>
      </w:pPr>
      <w:r w:rsidRPr="00CD7243">
        <w:rPr>
          <w:b/>
          <w:sz w:val="24"/>
          <w:szCs w:val="24"/>
          <w:u w:val="single"/>
        </w:rPr>
        <w:t>LWC Policies</w:t>
      </w:r>
    </w:p>
    <w:p w:rsidR="00C154A0" w:rsidRPr="00CD7243" w:rsidRDefault="00C154A0" w:rsidP="00C154A0">
      <w:pPr>
        <w:rPr>
          <w:b/>
          <w:sz w:val="24"/>
          <w:szCs w:val="24"/>
          <w:u w:val="single"/>
        </w:rPr>
      </w:pPr>
    </w:p>
    <w:p w:rsidR="00E8430E" w:rsidRPr="00CD7243" w:rsidRDefault="00E8430E" w:rsidP="00E8430E">
      <w:pPr>
        <w:pStyle w:val="BodyText3"/>
        <w:tabs>
          <w:tab w:val="left" w:pos="-936"/>
          <w:tab w:val="left" w:pos="630"/>
          <w:tab w:val="left" w:pos="1944"/>
          <w:tab w:val="left" w:pos="3564"/>
          <w:tab w:val="left" w:pos="4644"/>
          <w:tab w:val="left" w:pos="5364"/>
          <w:tab w:val="left" w:pos="7164"/>
          <w:tab w:val="left" w:pos="11520"/>
        </w:tabs>
        <w:spacing w:after="0"/>
        <w:outlineLvl w:val="0"/>
        <w:rPr>
          <w:b/>
          <w:sz w:val="24"/>
          <w:szCs w:val="24"/>
        </w:rPr>
      </w:pPr>
      <w:r w:rsidRPr="00CD7243">
        <w:rPr>
          <w:b/>
          <w:sz w:val="24"/>
          <w:szCs w:val="24"/>
        </w:rPr>
        <w:t>Academic Integrity</w:t>
      </w:r>
    </w:p>
    <w:p w:rsidR="00E8430E" w:rsidRPr="00CD7243" w:rsidRDefault="00E8430E" w:rsidP="00E8430E">
      <w:pPr>
        <w:jc w:val="both"/>
        <w:rPr>
          <w:sz w:val="24"/>
          <w:szCs w:val="24"/>
        </w:rPr>
      </w:pPr>
      <w:r w:rsidRPr="00CD7243">
        <w:rPr>
          <w:sz w:val="24"/>
          <w:szCs w:val="24"/>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w:t>
      </w:r>
      <w:r w:rsidRPr="00CD7243">
        <w:rPr>
          <w:sz w:val="24"/>
          <w:szCs w:val="24"/>
        </w:rPr>
        <w:lastRenderedPageBreak/>
        <w:t xml:space="preserve">make a commitment to the fundamental academic values: honesty, integrity, responsibility, trust, respect for self and others, fairness and justice. </w:t>
      </w:r>
    </w:p>
    <w:p w:rsidR="00E8430E" w:rsidRPr="00CD7243" w:rsidRDefault="00E8430E" w:rsidP="00E8430E">
      <w:pPr>
        <w:jc w:val="both"/>
        <w:rPr>
          <w:sz w:val="24"/>
          <w:szCs w:val="24"/>
        </w:rPr>
      </w:pPr>
    </w:p>
    <w:p w:rsidR="00E8430E" w:rsidRPr="00CD7243" w:rsidRDefault="00E8430E" w:rsidP="00E8430E">
      <w:pPr>
        <w:jc w:val="both"/>
        <w:rPr>
          <w:b/>
          <w:iCs/>
          <w:sz w:val="24"/>
          <w:szCs w:val="24"/>
        </w:rPr>
      </w:pPr>
      <w:r w:rsidRPr="00CD7243">
        <w:rPr>
          <w:sz w:val="24"/>
          <w:szCs w:val="24"/>
        </w:rPr>
        <w:t xml:space="preserve">To foster commitment to academic integrity, faculty are asked to require each student to place and sign the following Honor Code on tests, exams and other assignments as appropriate: </w:t>
      </w:r>
      <w:r w:rsidRPr="00CD7243">
        <w:rPr>
          <w:b/>
          <w:iCs/>
          <w:sz w:val="24"/>
          <w:szCs w:val="24"/>
        </w:rPr>
        <w:t>On my honor as a student, I have neither given nor received any unauthorized aid on this assignment/exam.</w:t>
      </w:r>
    </w:p>
    <w:p w:rsidR="00E8430E" w:rsidRPr="00CD7243" w:rsidRDefault="00E8430E" w:rsidP="00E8430E">
      <w:pPr>
        <w:jc w:val="both"/>
        <w:rPr>
          <w:sz w:val="24"/>
          <w:szCs w:val="24"/>
        </w:rPr>
      </w:pPr>
    </w:p>
    <w:p w:rsidR="00E8430E" w:rsidRPr="00CD7243" w:rsidRDefault="00E8430E" w:rsidP="00E8430E">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sidRPr="00CD7243">
        <w:rPr>
          <w:sz w:val="24"/>
          <w:szCs w:val="24"/>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involved an act of fraud that jeopardizes genuine efforts by faculty and students to teach and learn together.  It is not tolerated at Lindsey Wilson College.  </w:t>
      </w:r>
    </w:p>
    <w:p w:rsidR="00E8430E" w:rsidRPr="00CD7243" w:rsidRDefault="00E8430E" w:rsidP="00E8430E">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p>
    <w:p w:rsidR="00E8430E" w:rsidRPr="00CD7243" w:rsidRDefault="00E8430E" w:rsidP="00E8430E">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sidRPr="00CD7243">
        <w:rPr>
          <w:sz w:val="24"/>
          <w:szCs w:val="24"/>
        </w:rPr>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the VP for Academic Affairs or Associate Dean will work in cooperation with the Dean of Students to move the student before the campus Judicial Board for review.  Violations will ordinarily result in disciplinary suspension or expulsion from the College, depending on the severity of the violation involved.  </w:t>
      </w:r>
      <w:r w:rsidRPr="00CD7243">
        <w:rPr>
          <w:b/>
          <w:sz w:val="24"/>
          <w:szCs w:val="24"/>
        </w:rPr>
        <w:t xml:space="preserve">Note: </w:t>
      </w:r>
      <w:r w:rsidRPr="00CD7243">
        <w:rPr>
          <w:sz w:val="24"/>
          <w:szCs w:val="24"/>
        </w:rPr>
        <w:t xml:space="preserve">The College has purchased Turnitin.com, a web product used to detect plagiarized documents.  </w:t>
      </w:r>
    </w:p>
    <w:p w:rsidR="00E8430E" w:rsidRPr="00CD7243" w:rsidRDefault="00E8430E" w:rsidP="00E8430E">
      <w:pPr>
        <w:pStyle w:val="Default"/>
        <w:rPr>
          <w:color w:val="auto"/>
        </w:rPr>
      </w:pPr>
    </w:p>
    <w:p w:rsidR="00E8430E" w:rsidRPr="00CD7243" w:rsidRDefault="00E8430E" w:rsidP="00E8430E">
      <w:pPr>
        <w:pStyle w:val="Default"/>
        <w:rPr>
          <w:color w:val="auto"/>
        </w:rPr>
      </w:pPr>
      <w:r w:rsidRPr="00CD7243">
        <w:rPr>
          <w:b/>
          <w:bCs/>
          <w:color w:val="auto"/>
        </w:rPr>
        <w:t xml:space="preserve">Questioning a Grade -- The Student Academic Complaint Policy </w:t>
      </w:r>
    </w:p>
    <w:p w:rsidR="00E8430E" w:rsidRPr="00CD7243" w:rsidRDefault="00E8430E" w:rsidP="00E8430E">
      <w:pPr>
        <w:pStyle w:val="Default"/>
        <w:rPr>
          <w:color w:val="auto"/>
        </w:rPr>
      </w:pPr>
      <w:r w:rsidRPr="00CD7243">
        <w:rPr>
          <w:color w:val="auto"/>
        </w:rPr>
        <w:t xml:space="preserve">A student, who wishes to question </w:t>
      </w:r>
      <w:r w:rsidRPr="00CD7243">
        <w:rPr>
          <w:b/>
          <w:bCs/>
          <w:color w:val="auto"/>
        </w:rPr>
        <w:t>an assignment grade, or other academic issue</w:t>
      </w:r>
      <w:r w:rsidRPr="00CD7243">
        <w:rPr>
          <w:color w:val="auto"/>
        </w:rPr>
        <w:t xml:space="preserve">, should follow the procedure below: </w:t>
      </w:r>
    </w:p>
    <w:p w:rsidR="00E8430E" w:rsidRPr="00CD7243" w:rsidRDefault="00E8430E" w:rsidP="00E8430E">
      <w:pPr>
        <w:pStyle w:val="Default"/>
        <w:rPr>
          <w:color w:val="auto"/>
        </w:rPr>
      </w:pPr>
    </w:p>
    <w:p w:rsidR="00E8430E" w:rsidRPr="00CD7243" w:rsidRDefault="00E8430E" w:rsidP="00E8430E">
      <w:pPr>
        <w:pStyle w:val="Default"/>
        <w:spacing w:after="15"/>
        <w:rPr>
          <w:color w:val="auto"/>
        </w:rPr>
      </w:pPr>
      <w:r w:rsidRPr="00CD7243">
        <w:rPr>
          <w:color w:val="auto"/>
        </w:rPr>
        <w:t xml:space="preserve">1. 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 (Please refer to the next section for appealing a final grade.) </w:t>
      </w:r>
    </w:p>
    <w:p w:rsidR="00E8430E" w:rsidRPr="00CD7243" w:rsidRDefault="00E8430E" w:rsidP="00E8430E">
      <w:pPr>
        <w:pStyle w:val="Default"/>
        <w:spacing w:after="15"/>
        <w:rPr>
          <w:color w:val="auto"/>
        </w:rPr>
      </w:pPr>
    </w:p>
    <w:p w:rsidR="00E8430E" w:rsidRPr="00CD7243" w:rsidRDefault="00E8430E" w:rsidP="00E8430E">
      <w:pPr>
        <w:pStyle w:val="Default"/>
        <w:spacing w:after="15"/>
        <w:rPr>
          <w:color w:val="auto"/>
        </w:rPr>
      </w:pPr>
      <w:r w:rsidRPr="00CD7243">
        <w:rPr>
          <w:color w:val="auto"/>
        </w:rPr>
        <w:t xml:space="preserve">2. Unless there are extenuating circumstances, the student may, within seven (7) days request in writing a review of such decision by the Chair of the division in which the grade was assigned. Upon receipt of such request, that Chair will direct the faculty member and the student to each submit, within seven (7) days, if possible, a written account of the incident, providing specific information as to the nature of the dispute. </w:t>
      </w:r>
    </w:p>
    <w:p w:rsidR="00E8430E" w:rsidRPr="00CD7243" w:rsidRDefault="00E8430E" w:rsidP="00E8430E">
      <w:pPr>
        <w:pStyle w:val="Default"/>
        <w:spacing w:after="15"/>
        <w:rPr>
          <w:color w:val="auto"/>
        </w:rPr>
      </w:pPr>
      <w:r w:rsidRPr="00CD7243">
        <w:rPr>
          <w:color w:val="auto"/>
        </w:rPr>
        <w:t xml:space="preserve">3. Upon receipt of these written accounts, the Chair will meet, if possible, within seven (7) days with the faculty member and the student in an effort to resolve the dispute and will render his or her decision in writing. </w:t>
      </w:r>
    </w:p>
    <w:p w:rsidR="00E8430E" w:rsidRPr="00CD7243" w:rsidRDefault="00E8430E" w:rsidP="00E8430E">
      <w:pPr>
        <w:pStyle w:val="Default"/>
        <w:spacing w:after="15"/>
        <w:rPr>
          <w:color w:val="auto"/>
        </w:rPr>
      </w:pPr>
    </w:p>
    <w:p w:rsidR="00E8430E" w:rsidRPr="00CD7243" w:rsidRDefault="00E8430E" w:rsidP="00E8430E">
      <w:pPr>
        <w:pStyle w:val="Default"/>
        <w:spacing w:after="15"/>
        <w:rPr>
          <w:color w:val="auto"/>
        </w:rPr>
      </w:pPr>
      <w:r w:rsidRPr="00CD7243">
        <w:rPr>
          <w:color w:val="auto"/>
        </w:rPr>
        <w:t xml:space="preserve">4. If either the student or the faculty member desires to appeal the decision of the Division Chair, the student or faculty member may, within seven (7) days by written request to the chair, ask that the matter be reviewed by a Grade Appeals Panel convened by the Academic Affairs Office. </w:t>
      </w:r>
    </w:p>
    <w:p w:rsidR="00E8430E" w:rsidRPr="00CD7243" w:rsidRDefault="00E8430E" w:rsidP="00E8430E">
      <w:pPr>
        <w:pStyle w:val="Default"/>
        <w:rPr>
          <w:color w:val="auto"/>
        </w:rPr>
      </w:pPr>
    </w:p>
    <w:p w:rsidR="00E8430E" w:rsidRPr="00CD7243" w:rsidRDefault="00E8430E" w:rsidP="00E8430E">
      <w:pPr>
        <w:pStyle w:val="Default"/>
        <w:rPr>
          <w:color w:val="auto"/>
        </w:rPr>
      </w:pPr>
      <w:r w:rsidRPr="00CD7243">
        <w:rPr>
          <w:color w:val="auto"/>
        </w:rPr>
        <w:lastRenderedPageBreak/>
        <w:t xml:space="preserve">5. 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 </w:t>
      </w:r>
    </w:p>
    <w:p w:rsidR="00E8430E" w:rsidRPr="00CD7243" w:rsidRDefault="00E8430E" w:rsidP="00E8430E">
      <w:pPr>
        <w:pStyle w:val="Default"/>
        <w:rPr>
          <w:color w:val="auto"/>
        </w:rPr>
      </w:pPr>
    </w:p>
    <w:p w:rsidR="00E8430E" w:rsidRPr="00CD7243" w:rsidRDefault="00E8430E" w:rsidP="00E8430E">
      <w:pPr>
        <w:pStyle w:val="Default"/>
        <w:rPr>
          <w:color w:val="auto"/>
        </w:rPr>
      </w:pPr>
      <w:r w:rsidRPr="00CD7243">
        <w:rPr>
          <w:color w:val="auto"/>
        </w:rPr>
        <w:t xml:space="preserve">A student who wishes to question a </w:t>
      </w:r>
      <w:r w:rsidRPr="00CD7243">
        <w:rPr>
          <w:b/>
          <w:bCs/>
          <w:color w:val="auto"/>
        </w:rPr>
        <w:t xml:space="preserve">final grade </w:t>
      </w:r>
      <w:r w:rsidRPr="00CD7243">
        <w:rPr>
          <w:color w:val="auto"/>
        </w:rPr>
        <w:t xml:space="preserve">should follow the procedure below: </w:t>
      </w:r>
    </w:p>
    <w:p w:rsidR="00E8430E" w:rsidRPr="00CD7243" w:rsidRDefault="00E8430E" w:rsidP="00E8430E">
      <w:pPr>
        <w:pStyle w:val="Default"/>
        <w:spacing w:after="12"/>
        <w:rPr>
          <w:color w:val="auto"/>
        </w:rPr>
      </w:pPr>
    </w:p>
    <w:p w:rsidR="00E8430E" w:rsidRPr="00CD7243" w:rsidRDefault="00E8430E" w:rsidP="00E8430E">
      <w:pPr>
        <w:pStyle w:val="Default"/>
        <w:spacing w:after="12"/>
        <w:rPr>
          <w:color w:val="auto"/>
        </w:rPr>
      </w:pPr>
      <w:r w:rsidRPr="00CD7243">
        <w:rPr>
          <w:color w:val="auto"/>
        </w:rPr>
        <w:t xml:space="preserve">1. Confer with the faculty member who assigned the disputed grade. </w:t>
      </w:r>
    </w:p>
    <w:p w:rsidR="00E8430E" w:rsidRPr="00CD7243" w:rsidRDefault="00E8430E" w:rsidP="00E8430E">
      <w:pPr>
        <w:pStyle w:val="Default"/>
        <w:spacing w:after="12"/>
        <w:rPr>
          <w:color w:val="auto"/>
        </w:rPr>
      </w:pPr>
    </w:p>
    <w:p w:rsidR="00E8430E" w:rsidRPr="00CD7243" w:rsidRDefault="00E8430E" w:rsidP="00E8430E">
      <w:pPr>
        <w:pStyle w:val="Default"/>
        <w:spacing w:after="12"/>
        <w:rPr>
          <w:color w:val="auto"/>
        </w:rPr>
      </w:pPr>
      <w:r w:rsidRPr="00CD7243">
        <w:rPr>
          <w:color w:val="auto"/>
        </w:rPr>
        <w:t xml:space="preserve">2. If the disputed grade cannot be resolved, a written request for a grade appeal must be submitted to the Academic Affairs Office before the first day of the semester following the one in which the grade was issued. The written request must include the specific basis for the appeal. </w:t>
      </w:r>
    </w:p>
    <w:p w:rsidR="00E8430E" w:rsidRPr="00CD7243" w:rsidRDefault="00E8430E" w:rsidP="00E8430E">
      <w:pPr>
        <w:pStyle w:val="Default"/>
        <w:rPr>
          <w:color w:val="auto"/>
        </w:rPr>
      </w:pPr>
    </w:p>
    <w:p w:rsidR="00E8430E" w:rsidRPr="00CD7243" w:rsidRDefault="00E8430E" w:rsidP="00E8430E">
      <w:pPr>
        <w:pStyle w:val="Default"/>
        <w:rPr>
          <w:color w:val="auto"/>
        </w:rPr>
      </w:pPr>
      <w:r w:rsidRPr="00CD7243">
        <w:rPr>
          <w:color w:val="auto"/>
        </w:rPr>
        <w:t xml:space="preserve">3. The Academic Affairs Office will convene a Grade Appeals Panel, comprised of the Vice President for Academic Affairs, the Associate Academic Dean, and the chair of the academic unit which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of its decision, if possible, within seven (7) days of the meeting. </w:t>
      </w:r>
    </w:p>
    <w:p w:rsidR="00E8430E" w:rsidRPr="00CD7243" w:rsidRDefault="00E8430E" w:rsidP="00E8430E">
      <w:pPr>
        <w:pStyle w:val="Default"/>
        <w:rPr>
          <w:color w:val="auto"/>
        </w:rPr>
      </w:pPr>
    </w:p>
    <w:p w:rsidR="00E8430E" w:rsidRPr="00CD7243" w:rsidRDefault="00E8430E" w:rsidP="00E8430E">
      <w:pPr>
        <w:autoSpaceDE w:val="0"/>
        <w:autoSpaceDN w:val="0"/>
        <w:adjustRightInd w:val="0"/>
        <w:rPr>
          <w:b/>
          <w:color w:val="231F20"/>
          <w:sz w:val="24"/>
          <w:szCs w:val="24"/>
        </w:rPr>
      </w:pPr>
      <w:r w:rsidRPr="00CD7243">
        <w:rPr>
          <w:b/>
          <w:color w:val="231F20"/>
          <w:sz w:val="24"/>
          <w:szCs w:val="24"/>
        </w:rPr>
        <w:t xml:space="preserve">Policy for Verification of Student Identity and Protection of Privacy </w:t>
      </w:r>
    </w:p>
    <w:p w:rsidR="00E8430E" w:rsidRPr="00CD7243" w:rsidRDefault="00E8430E" w:rsidP="00E8430E">
      <w:pPr>
        <w:pStyle w:val="NormalWeb"/>
        <w:spacing w:before="0" w:beforeAutospacing="0" w:after="0" w:afterAutospacing="0"/>
        <w:rPr>
          <w:color w:val="000000"/>
        </w:rPr>
      </w:pPr>
      <w:r w:rsidRPr="00CD7243">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E8430E" w:rsidRPr="00CD7243" w:rsidRDefault="00E8430E" w:rsidP="00E8430E">
      <w:pPr>
        <w:pStyle w:val="NormalWeb"/>
        <w:spacing w:before="0" w:beforeAutospacing="0" w:after="0" w:afterAutospacing="0"/>
      </w:pPr>
      <w:r w:rsidRPr="00CD7243">
        <w:t>        a)  A secure login and pass code;</w:t>
      </w:r>
    </w:p>
    <w:p w:rsidR="00E8430E" w:rsidRPr="00CD7243" w:rsidRDefault="00E8430E" w:rsidP="00E8430E">
      <w:pPr>
        <w:pStyle w:val="NormalWeb"/>
        <w:spacing w:before="0" w:beforeAutospacing="0" w:after="0" w:afterAutospacing="0"/>
      </w:pPr>
      <w:r w:rsidRPr="00CD7243">
        <w:t>        b)  Proctored examinations; and/or</w:t>
      </w:r>
    </w:p>
    <w:p w:rsidR="00E8430E" w:rsidRPr="00CD7243" w:rsidRDefault="00E8430E" w:rsidP="00E8430E">
      <w:pPr>
        <w:pStyle w:val="NormalWeb"/>
        <w:spacing w:before="0" w:beforeAutospacing="0" w:after="0" w:afterAutospacing="0"/>
      </w:pPr>
      <w:r w:rsidRPr="00CD7243">
        <w:t xml:space="preserve">        c)  Remote proctoring of one of more examinations using </w:t>
      </w:r>
      <w:proofErr w:type="spellStart"/>
      <w:r w:rsidRPr="00CD7243">
        <w:t>Tegrity</w:t>
      </w:r>
      <w:proofErr w:type="spellEnd"/>
      <w:r w:rsidRPr="00CD7243">
        <w:t xml:space="preserve"> or other technologies </w:t>
      </w:r>
    </w:p>
    <w:p w:rsidR="00E8430E" w:rsidRPr="00CD7243" w:rsidRDefault="00E8430E" w:rsidP="00E8430E">
      <w:pPr>
        <w:pStyle w:val="NormalWeb"/>
      </w:pPr>
      <w:r w:rsidRPr="00CD7243">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E8430E" w:rsidRPr="00CD7243" w:rsidRDefault="00E8430E" w:rsidP="00E8430E">
      <w:pPr>
        <w:pStyle w:val="NormalWeb"/>
      </w:pPr>
      <w:r w:rsidRPr="00CD7243">
        <w:t xml:space="preserve">Detailed information on privacy may be located at: </w:t>
      </w:r>
      <w:hyperlink r:id="rId10" w:history="1">
        <w:r w:rsidRPr="00CD7243">
          <w:rPr>
            <w:rStyle w:val="Hyperlink"/>
          </w:rPr>
          <w:t>http://www.lindsey.edu/media/319883/Online%20Services%20Privacy%20Policy%204.20.12.pdf</w:t>
        </w:r>
      </w:hyperlink>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rPr>
      </w:pPr>
      <w:r w:rsidRPr="00CD7243">
        <w:rPr>
          <w:b/>
          <w:sz w:val="24"/>
          <w:szCs w:val="24"/>
        </w:rPr>
        <w:t>Institutional Review Board (IRB) Policies</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sz w:val="24"/>
          <w:szCs w:val="24"/>
        </w:rP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mush </w:t>
      </w:r>
      <w:proofErr w:type="gramStart"/>
      <w:r w:rsidRPr="00CD7243">
        <w:rPr>
          <w:sz w:val="24"/>
          <w:szCs w:val="24"/>
        </w:rPr>
        <w:t>have</w:t>
      </w:r>
      <w:proofErr w:type="gramEnd"/>
      <w:r w:rsidRPr="00CD7243">
        <w:rPr>
          <w:sz w:val="24"/>
          <w:szCs w:val="24"/>
        </w:rPr>
        <w:t xml:space="preserve"> a LWC faculty sponsor.  All faculty members and students conducting human subject research are required to submit </w:t>
      </w:r>
      <w:r w:rsidRPr="00CD7243">
        <w:rPr>
          <w:sz w:val="24"/>
          <w:szCs w:val="24"/>
        </w:rPr>
        <w:lastRenderedPageBreak/>
        <w:t>documentation of training on research involving human subjects that has been completed within two years of the onset of the proposed research.  Online training is available at http://php.nihtraining.com/users/login.php.</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rPr>
      </w:pP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b/>
          <w:sz w:val="24"/>
          <w:szCs w:val="24"/>
        </w:rPr>
        <w:t>Statement on Learning/Physical Disabilities</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sz w:val="24"/>
          <w:szCs w:val="24"/>
        </w:rPr>
        <w:t xml:space="preserve">Lindsey Wilson College accepts students with learning disabilities and provides reasonable accommodation to help them be successful.  Depending on the nature of the disability, some students may need to take a lighter course load and may need more than four years to graduate.  Students needing accommodation should apply as early as possible, usually before May 15.  </w:t>
      </w:r>
      <w:r w:rsidRPr="00CD7243">
        <w:rPr>
          <w:sz w:val="24"/>
          <w:szCs w:val="24"/>
          <w:u w:val="single"/>
        </w:rPr>
        <w:t>Immediately after acceptance</w:t>
      </w:r>
      <w:r w:rsidRPr="00CD7243">
        <w:rPr>
          <w:sz w:val="24"/>
          <w:szCs w:val="24"/>
        </w:rPr>
        <w:t>, students need to identify and document the nature of their disabilities.  It is the responsibility of the student to provide to the College appropriate materials documenting the learning disability, usually a recent high school Individualized Education Program (IEP) and results from testing done by a psychologist, psychiatrist, or qualified, licensed person.  The College does not provide assessment services for students who may be learning disabled.  Although LWC provides limited personal counseling for all students, the College does not have structured programs available for students with emotional or behavioral disabilities.  For more information, call Ben Martin at 270-384-7479.</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rPr>
      </w:pP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b/>
          <w:sz w:val="24"/>
          <w:szCs w:val="24"/>
        </w:rPr>
        <w:t>Academic Success Center</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sz w:val="24"/>
          <w:szCs w:val="24"/>
        </w:rPr>
        <w:t>The Academic Success Center, located in the Everett Building, offers peer tutoring to aid students in completing class assignments, preparing for exams and improving their understanding of content covered in a particular course.  In addition, computers are available for student use.</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sz w:val="24"/>
          <w:szCs w:val="24"/>
        </w:rPr>
        <w:t xml:space="preserve">Students are encouraged to utilize this Center as a resource for improving study strategies and reading techniques.  The Center also offers assistance with other academic problems resulting from documented learning disabilities.  All services are free of charge to all Lindsey Wilson College students (students with learning disabilities are responsible for providing documentation from an appropriate outside professional source such as a professional evaluation or school IEP).  Please contact </w:t>
      </w:r>
      <w:proofErr w:type="spellStart"/>
      <w:r w:rsidRPr="00CD7243">
        <w:rPr>
          <w:sz w:val="24"/>
          <w:szCs w:val="24"/>
        </w:rPr>
        <w:t>Maretta</w:t>
      </w:r>
      <w:proofErr w:type="spellEnd"/>
      <w:r w:rsidRPr="00CD7243">
        <w:rPr>
          <w:sz w:val="24"/>
          <w:szCs w:val="24"/>
        </w:rPr>
        <w:t xml:space="preserve"> Garner, Tutor Coordinator at 384-8037 for further information and assistance. </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szCs w:val="24"/>
        </w:rPr>
      </w:pPr>
      <w:r w:rsidRPr="00CD7243">
        <w:rPr>
          <w:b/>
          <w:sz w:val="24"/>
          <w:szCs w:val="24"/>
        </w:rPr>
        <w:t>Writing Center and Mathematics Center</w:t>
      </w:r>
    </w:p>
    <w:p w:rsidR="00E8430E" w:rsidRPr="00CD7243" w:rsidRDefault="00E8430E" w:rsidP="00E8430E">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sidRPr="00CD7243">
        <w:rPr>
          <w:sz w:val="24"/>
          <w:szCs w:val="24"/>
        </w:rPr>
        <w:t xml:space="preserve">The Writing Center (located in the Slider Humanities &amp; Fine Arts Building), and the Mathematics Center (located in the </w:t>
      </w:r>
      <w:proofErr w:type="spellStart"/>
      <w:r w:rsidRPr="00CD7243">
        <w:rPr>
          <w:sz w:val="24"/>
          <w:szCs w:val="24"/>
        </w:rPr>
        <w:t>Fugitte</w:t>
      </w:r>
      <w:proofErr w:type="spellEnd"/>
      <w:r w:rsidRPr="00CD7243">
        <w:rPr>
          <w:sz w:val="24"/>
          <w:szCs w:val="24"/>
        </w:rPr>
        <w:t xml:space="preserve"> Science Building) are available for specialized tutoring at no charge to students.  Please contact Jared Odd, Writing Center Coordinator, at 384-8209 or Linda Kessler, Math Tutor Coordinator, at 384-8115 for further information and assistance. </w:t>
      </w:r>
    </w:p>
    <w:p w:rsidR="00E8430E" w:rsidRPr="00CD7243" w:rsidRDefault="00E8430E" w:rsidP="00E8430E">
      <w:pPr>
        <w:rPr>
          <w:b/>
          <w:sz w:val="24"/>
          <w:szCs w:val="24"/>
        </w:rPr>
      </w:pPr>
    </w:p>
    <w:p w:rsidR="00E8430E" w:rsidRPr="00CD7243" w:rsidRDefault="00E8430E" w:rsidP="00E8430E">
      <w:pPr>
        <w:rPr>
          <w:b/>
          <w:sz w:val="24"/>
          <w:szCs w:val="24"/>
        </w:rPr>
      </w:pPr>
      <w:r w:rsidRPr="00CD7243">
        <w:rPr>
          <w:b/>
          <w:sz w:val="24"/>
          <w:szCs w:val="24"/>
        </w:rPr>
        <w:t>Email Policy</w:t>
      </w:r>
    </w:p>
    <w:p w:rsidR="00E8430E" w:rsidRPr="00CD7243" w:rsidRDefault="00E8430E" w:rsidP="00E8430E">
      <w:pPr>
        <w:rPr>
          <w:sz w:val="24"/>
          <w:szCs w:val="24"/>
        </w:rPr>
      </w:pPr>
      <w:r w:rsidRPr="00CD7243">
        <w:rPr>
          <w:sz w:val="24"/>
          <w:szCs w:val="24"/>
        </w:rPr>
        <w:t xml:space="preserve">All Lindsey Wilson College students are required to communicate with LWC faculty and staff via LWC (Lindsey.edu) email addresses only.  Alternative email addresses should not be used when communicating with LWC faculty and staff.  </w:t>
      </w:r>
    </w:p>
    <w:p w:rsidR="00E8430E" w:rsidRPr="00CD7243" w:rsidRDefault="00E8430E" w:rsidP="00E8430E">
      <w:pPr>
        <w:rPr>
          <w:b/>
          <w:sz w:val="24"/>
          <w:szCs w:val="24"/>
        </w:rPr>
      </w:pPr>
    </w:p>
    <w:p w:rsidR="00E8430E" w:rsidRPr="00CD7243" w:rsidRDefault="00E8430E" w:rsidP="00E8430E">
      <w:pPr>
        <w:rPr>
          <w:b/>
          <w:sz w:val="24"/>
          <w:szCs w:val="24"/>
        </w:rPr>
      </w:pPr>
      <w:r w:rsidRPr="00CD7243">
        <w:rPr>
          <w:b/>
          <w:sz w:val="24"/>
          <w:szCs w:val="24"/>
        </w:rPr>
        <w:t>Cell Phone Policy</w:t>
      </w:r>
    </w:p>
    <w:p w:rsidR="00E8430E" w:rsidRPr="00CD7243" w:rsidRDefault="00E8430E" w:rsidP="00E8430E">
      <w:pPr>
        <w:rPr>
          <w:sz w:val="24"/>
          <w:szCs w:val="24"/>
        </w:rPr>
      </w:pPr>
      <w:r w:rsidRPr="00CD7243">
        <w:rPr>
          <w:sz w:val="24"/>
          <w:szCs w:val="24"/>
        </w:rPr>
        <w:t>Student cell phones will be off during class time unless prior arrangement is made with the instructor.</w:t>
      </w:r>
    </w:p>
    <w:p w:rsidR="00E8430E" w:rsidRPr="00CD7243" w:rsidRDefault="00E8430E" w:rsidP="00E8430E">
      <w:pPr>
        <w:rPr>
          <w:b/>
          <w:bCs/>
          <w:sz w:val="24"/>
          <w:szCs w:val="24"/>
        </w:rPr>
      </w:pPr>
    </w:p>
    <w:p w:rsidR="00AA6422" w:rsidRPr="00CD7243" w:rsidRDefault="00AA6422" w:rsidP="00E8430E">
      <w:pPr>
        <w:tabs>
          <w:tab w:val="left" w:pos="1860"/>
        </w:tabs>
        <w:rPr>
          <w:sz w:val="24"/>
          <w:szCs w:val="24"/>
        </w:rPr>
      </w:pPr>
    </w:p>
    <w:p w:rsidR="00AA6422" w:rsidRPr="00CD7243" w:rsidRDefault="00AA6422" w:rsidP="00E8430E">
      <w:pPr>
        <w:tabs>
          <w:tab w:val="left" w:pos="1860"/>
        </w:tabs>
        <w:rPr>
          <w:sz w:val="24"/>
          <w:szCs w:val="24"/>
        </w:rPr>
      </w:pPr>
    </w:p>
    <w:p w:rsidR="0028599D" w:rsidRPr="00CD7243" w:rsidRDefault="009829A3" w:rsidP="0028599D">
      <w:pPr>
        <w:tabs>
          <w:tab w:val="left" w:pos="1860"/>
        </w:tabs>
        <w:rPr>
          <w:b/>
          <w:sz w:val="24"/>
          <w:szCs w:val="24"/>
        </w:rPr>
      </w:pPr>
      <w:r w:rsidRPr="00CD7243">
        <w:rPr>
          <w:b/>
          <w:sz w:val="24"/>
          <w:szCs w:val="24"/>
        </w:rPr>
        <w:t>Course Objectives:</w:t>
      </w:r>
    </w:p>
    <w:p w:rsidR="002F09F7" w:rsidRPr="00CD7243" w:rsidRDefault="004A36BB" w:rsidP="002F09F7">
      <w:pPr>
        <w:rPr>
          <w:b/>
          <w:sz w:val="24"/>
          <w:szCs w:val="24"/>
        </w:rPr>
      </w:pPr>
      <w:r w:rsidRPr="00CD7243">
        <w:rPr>
          <w:sz w:val="24"/>
          <w:szCs w:val="24"/>
        </w:rPr>
        <w:t xml:space="preserve">The purpose of this course is to </w:t>
      </w:r>
      <w:r w:rsidR="00E6650C">
        <w:rPr>
          <w:sz w:val="24"/>
          <w:szCs w:val="24"/>
        </w:rPr>
        <w:t xml:space="preserve">cause </w:t>
      </w:r>
      <w:r w:rsidR="00EB6339">
        <w:rPr>
          <w:sz w:val="24"/>
          <w:szCs w:val="24"/>
        </w:rPr>
        <w:t>course participant</w:t>
      </w:r>
      <w:r w:rsidR="00E6650C">
        <w:rPr>
          <w:sz w:val="24"/>
          <w:szCs w:val="24"/>
        </w:rPr>
        <w:t>s</w:t>
      </w:r>
      <w:r w:rsidR="00EB6339">
        <w:rPr>
          <w:sz w:val="24"/>
          <w:szCs w:val="24"/>
        </w:rPr>
        <w:t xml:space="preserve"> to be proficient in leading</w:t>
      </w:r>
      <w:r w:rsidR="00E6650C">
        <w:rPr>
          <w:sz w:val="24"/>
          <w:szCs w:val="24"/>
        </w:rPr>
        <w:t xml:space="preserve">, and being </w:t>
      </w:r>
      <w:r w:rsidR="00CE55B8">
        <w:rPr>
          <w:sz w:val="24"/>
          <w:szCs w:val="24"/>
        </w:rPr>
        <w:t>active participant</w:t>
      </w:r>
      <w:r w:rsidR="00E6650C">
        <w:rPr>
          <w:sz w:val="24"/>
          <w:szCs w:val="24"/>
        </w:rPr>
        <w:t>s</w:t>
      </w:r>
      <w:r w:rsidR="00CE55B8">
        <w:rPr>
          <w:sz w:val="24"/>
          <w:szCs w:val="24"/>
        </w:rPr>
        <w:t xml:space="preserve"> in,</w:t>
      </w:r>
      <w:r w:rsidR="00EB6339">
        <w:rPr>
          <w:sz w:val="24"/>
          <w:szCs w:val="24"/>
        </w:rPr>
        <w:t xml:space="preserve"> a professional learning community in their school.</w:t>
      </w:r>
    </w:p>
    <w:p w:rsidR="002F09F7" w:rsidRPr="00CD7243" w:rsidRDefault="002F09F7" w:rsidP="002F09F7">
      <w:pPr>
        <w:autoSpaceDE w:val="0"/>
        <w:autoSpaceDN w:val="0"/>
        <w:adjustRightInd w:val="0"/>
        <w:rPr>
          <w:sz w:val="24"/>
          <w:szCs w:val="24"/>
        </w:rPr>
      </w:pPr>
    </w:p>
    <w:p w:rsidR="0057303E" w:rsidRPr="00E6650C" w:rsidRDefault="00E6650C" w:rsidP="00E6650C">
      <w:pPr>
        <w:pStyle w:val="ListParagraph"/>
        <w:numPr>
          <w:ilvl w:val="0"/>
          <w:numId w:val="46"/>
        </w:numPr>
        <w:tabs>
          <w:tab w:val="left" w:pos="1860"/>
        </w:tabs>
        <w:rPr>
          <w:b/>
          <w:sz w:val="24"/>
          <w:szCs w:val="24"/>
        </w:rPr>
      </w:pPr>
      <w:r>
        <w:rPr>
          <w:sz w:val="24"/>
          <w:szCs w:val="24"/>
        </w:rPr>
        <w:lastRenderedPageBreak/>
        <w:t>Course participants shall create a description and reflection of their current school culture and climate, in regard to openness to a Professional Learning Community (PLC).</w:t>
      </w:r>
    </w:p>
    <w:p w:rsidR="00E6650C" w:rsidRPr="00E6650C" w:rsidRDefault="00E6650C" w:rsidP="00E6650C">
      <w:pPr>
        <w:pStyle w:val="ListParagraph"/>
        <w:numPr>
          <w:ilvl w:val="0"/>
          <w:numId w:val="46"/>
        </w:numPr>
        <w:tabs>
          <w:tab w:val="left" w:pos="1860"/>
        </w:tabs>
        <w:rPr>
          <w:b/>
          <w:sz w:val="24"/>
          <w:szCs w:val="24"/>
        </w:rPr>
      </w:pPr>
      <w:r>
        <w:rPr>
          <w:sz w:val="24"/>
          <w:szCs w:val="24"/>
        </w:rPr>
        <w:t>Course participants shall analyze and evaluate theorists and their theories regarding PLCs.</w:t>
      </w:r>
    </w:p>
    <w:p w:rsidR="00E6650C" w:rsidRPr="00E6650C" w:rsidRDefault="00E6650C" w:rsidP="00E6650C">
      <w:pPr>
        <w:pStyle w:val="ListParagraph"/>
        <w:numPr>
          <w:ilvl w:val="0"/>
          <w:numId w:val="46"/>
        </w:numPr>
        <w:tabs>
          <w:tab w:val="left" w:pos="1860"/>
        </w:tabs>
        <w:rPr>
          <w:b/>
          <w:sz w:val="24"/>
          <w:szCs w:val="24"/>
        </w:rPr>
      </w:pPr>
      <w:r>
        <w:rPr>
          <w:sz w:val="24"/>
          <w:szCs w:val="24"/>
        </w:rPr>
        <w:t>Course participants shall analyze and evaluate scholarly articles focused on PLCs.</w:t>
      </w:r>
    </w:p>
    <w:p w:rsidR="00E6650C" w:rsidRPr="00E6650C" w:rsidRDefault="00E6650C" w:rsidP="00E6650C">
      <w:pPr>
        <w:pStyle w:val="ListParagraph"/>
        <w:numPr>
          <w:ilvl w:val="0"/>
          <w:numId w:val="46"/>
        </w:numPr>
        <w:tabs>
          <w:tab w:val="left" w:pos="1860"/>
        </w:tabs>
        <w:rPr>
          <w:b/>
          <w:sz w:val="24"/>
          <w:szCs w:val="24"/>
        </w:rPr>
      </w:pPr>
      <w:r>
        <w:rPr>
          <w:sz w:val="24"/>
          <w:szCs w:val="24"/>
        </w:rPr>
        <w:t>Course Participants shall synthesize theoretical perspectives and scholarly articles regarding PLCs into description and reaction papers.</w:t>
      </w:r>
    </w:p>
    <w:p w:rsidR="00E6650C" w:rsidRPr="00250048" w:rsidRDefault="00250048" w:rsidP="00E6650C">
      <w:pPr>
        <w:pStyle w:val="ListParagraph"/>
        <w:numPr>
          <w:ilvl w:val="0"/>
          <w:numId w:val="46"/>
        </w:numPr>
        <w:tabs>
          <w:tab w:val="left" w:pos="1860"/>
        </w:tabs>
        <w:rPr>
          <w:b/>
          <w:sz w:val="24"/>
          <w:szCs w:val="24"/>
        </w:rPr>
      </w:pPr>
      <w:r>
        <w:rPr>
          <w:sz w:val="24"/>
          <w:szCs w:val="24"/>
        </w:rPr>
        <w:t>Course Participants shall analyze the conceptual framework for PLCs.</w:t>
      </w:r>
    </w:p>
    <w:p w:rsidR="00250048" w:rsidRPr="00250048" w:rsidRDefault="00250048" w:rsidP="00E6650C">
      <w:pPr>
        <w:pStyle w:val="ListParagraph"/>
        <w:numPr>
          <w:ilvl w:val="0"/>
          <w:numId w:val="46"/>
        </w:numPr>
        <w:tabs>
          <w:tab w:val="left" w:pos="1860"/>
        </w:tabs>
        <w:rPr>
          <w:b/>
          <w:sz w:val="24"/>
          <w:szCs w:val="24"/>
        </w:rPr>
      </w:pPr>
      <w:r>
        <w:rPr>
          <w:sz w:val="24"/>
          <w:szCs w:val="24"/>
        </w:rPr>
        <w:t>Course Participants shall create a literature review of theory and practice in PLCs.</w:t>
      </w:r>
    </w:p>
    <w:p w:rsidR="00250048" w:rsidRPr="00250048" w:rsidRDefault="00250048" w:rsidP="00E6650C">
      <w:pPr>
        <w:pStyle w:val="ListParagraph"/>
        <w:numPr>
          <w:ilvl w:val="0"/>
          <w:numId w:val="46"/>
        </w:numPr>
        <w:tabs>
          <w:tab w:val="left" w:pos="1860"/>
        </w:tabs>
        <w:rPr>
          <w:b/>
          <w:sz w:val="24"/>
          <w:szCs w:val="24"/>
        </w:rPr>
      </w:pPr>
      <w:r>
        <w:rPr>
          <w:sz w:val="24"/>
          <w:szCs w:val="24"/>
        </w:rPr>
        <w:t>Course Participants shall create a present or future school PLC plan.</w:t>
      </w:r>
    </w:p>
    <w:p w:rsidR="00250048" w:rsidRPr="00250048" w:rsidRDefault="00250048" w:rsidP="00E6650C">
      <w:pPr>
        <w:pStyle w:val="ListParagraph"/>
        <w:numPr>
          <w:ilvl w:val="0"/>
          <w:numId w:val="46"/>
        </w:numPr>
        <w:tabs>
          <w:tab w:val="left" w:pos="1860"/>
        </w:tabs>
        <w:rPr>
          <w:b/>
          <w:sz w:val="24"/>
          <w:szCs w:val="24"/>
        </w:rPr>
      </w:pPr>
      <w:r>
        <w:rPr>
          <w:sz w:val="24"/>
          <w:szCs w:val="24"/>
        </w:rPr>
        <w:t>Course Participants shall comprehend and evaluate the course’s intention of being a PLC.</w:t>
      </w:r>
    </w:p>
    <w:p w:rsidR="00250048" w:rsidRPr="00EB6339" w:rsidRDefault="00250048" w:rsidP="00250048">
      <w:pPr>
        <w:pStyle w:val="ListParagraph"/>
        <w:tabs>
          <w:tab w:val="left" w:pos="1860"/>
        </w:tabs>
        <w:rPr>
          <w:b/>
          <w:sz w:val="24"/>
          <w:szCs w:val="24"/>
        </w:rPr>
      </w:pPr>
    </w:p>
    <w:p w:rsidR="008F138D" w:rsidRDefault="00F570DE" w:rsidP="00DE5C31">
      <w:pPr>
        <w:tabs>
          <w:tab w:val="left" w:pos="1860"/>
        </w:tabs>
        <w:rPr>
          <w:b/>
          <w:sz w:val="24"/>
          <w:szCs w:val="24"/>
        </w:rPr>
      </w:pPr>
      <w:r w:rsidRPr="00CD7243">
        <w:rPr>
          <w:b/>
          <w:sz w:val="24"/>
          <w:szCs w:val="24"/>
        </w:rPr>
        <w:t>Cour</w:t>
      </w:r>
      <w:r w:rsidR="00FD5BBD">
        <w:rPr>
          <w:b/>
          <w:sz w:val="24"/>
          <w:szCs w:val="24"/>
        </w:rPr>
        <w:t>se Calendar</w:t>
      </w:r>
      <w:r w:rsidR="008F138D">
        <w:rPr>
          <w:b/>
          <w:sz w:val="24"/>
          <w:szCs w:val="24"/>
        </w:rPr>
        <w:t xml:space="preserve"> and Weekly Activities</w:t>
      </w:r>
      <w:r w:rsidR="00FD5BBD">
        <w:rPr>
          <w:b/>
          <w:sz w:val="24"/>
          <w:szCs w:val="24"/>
        </w:rPr>
        <w:t xml:space="preserve"> (note: T</w:t>
      </w:r>
      <w:r w:rsidR="0018494F">
        <w:rPr>
          <w:b/>
          <w:sz w:val="24"/>
          <w:szCs w:val="24"/>
        </w:rPr>
        <w:t>he calendar is subject to change. Check your Lindsey.edu daily, while in this course and others)</w:t>
      </w:r>
    </w:p>
    <w:p w:rsidR="0018494F" w:rsidRDefault="0018494F" w:rsidP="00DE5C31">
      <w:pPr>
        <w:tabs>
          <w:tab w:val="left" w:pos="1860"/>
        </w:tabs>
        <w:rPr>
          <w:b/>
          <w:sz w:val="24"/>
          <w:szCs w:val="24"/>
        </w:rPr>
      </w:pPr>
    </w:p>
    <w:p w:rsidR="00F7325D" w:rsidRPr="00836AB6" w:rsidRDefault="00F7325D" w:rsidP="00DE5C31">
      <w:pPr>
        <w:tabs>
          <w:tab w:val="left" w:pos="1860"/>
        </w:tabs>
        <w:rPr>
          <w:sz w:val="24"/>
          <w:szCs w:val="24"/>
        </w:rPr>
      </w:pPr>
      <w:r>
        <w:rPr>
          <w:b/>
          <w:sz w:val="24"/>
          <w:szCs w:val="24"/>
        </w:rPr>
        <w:t>Week 1</w:t>
      </w:r>
      <w:r w:rsidR="00FA0255">
        <w:rPr>
          <w:b/>
          <w:sz w:val="24"/>
          <w:szCs w:val="24"/>
        </w:rPr>
        <w:t xml:space="preserve"> (Jan 19</w:t>
      </w:r>
      <w:r>
        <w:rPr>
          <w:b/>
          <w:sz w:val="24"/>
          <w:szCs w:val="24"/>
        </w:rPr>
        <w:t>-23</w:t>
      </w:r>
      <w:proofErr w:type="gramStart"/>
      <w:r>
        <w:rPr>
          <w:b/>
          <w:sz w:val="24"/>
          <w:szCs w:val="24"/>
        </w:rPr>
        <w:t xml:space="preserve">)  </w:t>
      </w:r>
      <w:r w:rsidRPr="00836AB6">
        <w:rPr>
          <w:sz w:val="24"/>
          <w:szCs w:val="24"/>
        </w:rPr>
        <w:t>Introduction</w:t>
      </w:r>
      <w:proofErr w:type="gramEnd"/>
      <w:r w:rsidRPr="00836AB6">
        <w:rPr>
          <w:sz w:val="24"/>
          <w:szCs w:val="24"/>
        </w:rPr>
        <w:t xml:space="preserve"> and course overview. Assignment: Read</w:t>
      </w:r>
      <w:r w:rsidR="00FA0255" w:rsidRPr="00836AB6">
        <w:rPr>
          <w:sz w:val="24"/>
          <w:szCs w:val="24"/>
        </w:rPr>
        <w:t xml:space="preserve"> course</w:t>
      </w:r>
      <w:r w:rsidRPr="00836AB6">
        <w:rPr>
          <w:sz w:val="24"/>
          <w:szCs w:val="24"/>
        </w:rPr>
        <w:t xml:space="preserve"> syllabus</w:t>
      </w:r>
      <w:r w:rsidR="00FA0255" w:rsidRPr="00836AB6">
        <w:rPr>
          <w:sz w:val="24"/>
          <w:szCs w:val="24"/>
        </w:rPr>
        <w:t xml:space="preserve">, textbook </w:t>
      </w:r>
      <w:proofErr w:type="spellStart"/>
      <w:r w:rsidR="005F4823" w:rsidRPr="00836AB6">
        <w:rPr>
          <w:sz w:val="24"/>
          <w:szCs w:val="24"/>
        </w:rPr>
        <w:t>Foreward</w:t>
      </w:r>
      <w:proofErr w:type="spellEnd"/>
      <w:r w:rsidR="005F4823" w:rsidRPr="00836AB6">
        <w:rPr>
          <w:sz w:val="24"/>
          <w:szCs w:val="24"/>
        </w:rPr>
        <w:t xml:space="preserve">, Introduction, and Chapter 1. Write a 2 to 3 page APA style description and reaction paper of assigned readings. </w:t>
      </w:r>
    </w:p>
    <w:p w:rsidR="005F4823" w:rsidRPr="00836AB6" w:rsidRDefault="005F4823" w:rsidP="00DE5C31">
      <w:pPr>
        <w:tabs>
          <w:tab w:val="left" w:pos="1860"/>
        </w:tabs>
        <w:rPr>
          <w:sz w:val="24"/>
          <w:szCs w:val="24"/>
        </w:rPr>
      </w:pPr>
    </w:p>
    <w:p w:rsidR="005F4823" w:rsidRPr="00836AB6" w:rsidRDefault="00A748A9" w:rsidP="00DE5C31">
      <w:pPr>
        <w:tabs>
          <w:tab w:val="left" w:pos="1860"/>
        </w:tabs>
        <w:rPr>
          <w:sz w:val="24"/>
          <w:szCs w:val="24"/>
        </w:rPr>
      </w:pPr>
      <w:proofErr w:type="gramStart"/>
      <w:r>
        <w:rPr>
          <w:b/>
          <w:sz w:val="24"/>
          <w:szCs w:val="24"/>
        </w:rPr>
        <w:t xml:space="preserve">Week 2 (Jan 24-Jan 30) </w:t>
      </w:r>
      <w:r w:rsidRPr="00836AB6">
        <w:rPr>
          <w:sz w:val="24"/>
          <w:szCs w:val="24"/>
        </w:rPr>
        <w:t>Post F/I/Ch 1 paper by Sunday Midnight 1/24</w:t>
      </w:r>
      <w:r w:rsidR="0093735E" w:rsidRPr="00836AB6">
        <w:rPr>
          <w:sz w:val="24"/>
          <w:szCs w:val="24"/>
        </w:rPr>
        <w:t xml:space="preserve"> in our Week 2 Blackboard discussion forum</w:t>
      </w:r>
      <w:r w:rsidRPr="00836AB6">
        <w:rPr>
          <w:sz w:val="24"/>
          <w:szCs w:val="24"/>
        </w:rPr>
        <w:t>.</w:t>
      </w:r>
      <w:proofErr w:type="gramEnd"/>
      <w:r w:rsidRPr="00836AB6">
        <w:rPr>
          <w:sz w:val="24"/>
          <w:szCs w:val="24"/>
        </w:rPr>
        <w:t xml:space="preserve"> Read all participants’ papers. Reply to three participants’ papers (see rubrics for online papers and replies, and strive to reply to different participants across the weeks of course discussions) </w:t>
      </w:r>
      <w:r w:rsidR="00E7252B" w:rsidRPr="00836AB6">
        <w:rPr>
          <w:sz w:val="24"/>
          <w:szCs w:val="24"/>
        </w:rPr>
        <w:t xml:space="preserve">by Wednesday 1/27 Midnight. </w:t>
      </w:r>
      <w:proofErr w:type="gramStart"/>
      <w:r w:rsidR="00E7252B" w:rsidRPr="00836AB6">
        <w:rPr>
          <w:sz w:val="24"/>
          <w:szCs w:val="24"/>
        </w:rPr>
        <w:t>Online discussion regarding readings and readings Thursday, 1/28 5 pm CST.</w:t>
      </w:r>
      <w:proofErr w:type="gramEnd"/>
      <w:r w:rsidR="00E7252B" w:rsidRPr="00836AB6">
        <w:rPr>
          <w:sz w:val="24"/>
          <w:szCs w:val="24"/>
        </w:rPr>
        <w:t xml:space="preserve"> </w:t>
      </w:r>
      <w:r w:rsidR="00FA0255" w:rsidRPr="00836AB6">
        <w:rPr>
          <w:sz w:val="24"/>
          <w:szCs w:val="24"/>
        </w:rPr>
        <w:t>Send instructor an e</w:t>
      </w:r>
      <w:r w:rsidR="00E7252B" w:rsidRPr="00836AB6">
        <w:rPr>
          <w:sz w:val="24"/>
          <w:szCs w:val="24"/>
        </w:rPr>
        <w:t>mail reflection</w:t>
      </w:r>
      <w:r w:rsidR="00FC18CB" w:rsidRPr="00836AB6">
        <w:rPr>
          <w:sz w:val="24"/>
          <w:szCs w:val="24"/>
        </w:rPr>
        <w:t>, moffettd@lindsey.edu,</w:t>
      </w:r>
      <w:r w:rsidR="00E7252B" w:rsidRPr="00836AB6">
        <w:rPr>
          <w:sz w:val="24"/>
          <w:szCs w:val="24"/>
        </w:rPr>
        <w:t xml:space="preserve"> (see information regarding </w:t>
      </w:r>
      <w:r w:rsidR="00FA0255" w:rsidRPr="00836AB6">
        <w:rPr>
          <w:sz w:val="24"/>
          <w:szCs w:val="24"/>
        </w:rPr>
        <w:t>content of email reflections) by Monday morning 2/1 9 a.m. regarding the week’s activities.</w:t>
      </w:r>
    </w:p>
    <w:p w:rsidR="00FA0255" w:rsidRDefault="00FA0255" w:rsidP="00DE5C31">
      <w:pPr>
        <w:tabs>
          <w:tab w:val="left" w:pos="1860"/>
        </w:tabs>
        <w:rPr>
          <w:b/>
          <w:sz w:val="24"/>
          <w:szCs w:val="24"/>
        </w:rPr>
      </w:pPr>
    </w:p>
    <w:p w:rsidR="00FA0255" w:rsidRPr="00836AB6" w:rsidRDefault="00FA0255" w:rsidP="00DE5C31">
      <w:pPr>
        <w:tabs>
          <w:tab w:val="left" w:pos="1860"/>
        </w:tabs>
        <w:rPr>
          <w:sz w:val="24"/>
          <w:szCs w:val="24"/>
        </w:rPr>
      </w:pPr>
      <w:r>
        <w:rPr>
          <w:b/>
          <w:sz w:val="24"/>
          <w:szCs w:val="24"/>
        </w:rPr>
        <w:t>Week 3 (</w:t>
      </w:r>
      <w:r w:rsidR="00806608">
        <w:rPr>
          <w:b/>
          <w:sz w:val="24"/>
          <w:szCs w:val="24"/>
        </w:rPr>
        <w:t>Jan 31</w:t>
      </w:r>
      <w:r>
        <w:rPr>
          <w:b/>
          <w:sz w:val="24"/>
          <w:szCs w:val="24"/>
        </w:rPr>
        <w:t xml:space="preserve">-Feb 6) </w:t>
      </w:r>
      <w:r w:rsidRPr="00836AB6">
        <w:rPr>
          <w:sz w:val="24"/>
          <w:szCs w:val="24"/>
        </w:rPr>
        <w:t xml:space="preserve">Assignment: Write a 2 to 3 page APA style paper regarding the current culture and climate of your school (do not include school name, peoples’ names, school location, etc.) </w:t>
      </w:r>
      <w:r w:rsidR="0093735E" w:rsidRPr="00836AB6">
        <w:rPr>
          <w:sz w:val="24"/>
          <w:szCs w:val="24"/>
        </w:rPr>
        <w:t>Simply describe in detail the school’s culture and climate regarding its openness to</w:t>
      </w:r>
      <w:r w:rsidR="00806608" w:rsidRPr="00836AB6">
        <w:rPr>
          <w:sz w:val="24"/>
          <w:szCs w:val="24"/>
        </w:rPr>
        <w:t xml:space="preserve"> having</w:t>
      </w:r>
      <w:r w:rsidR="0093735E" w:rsidRPr="00836AB6">
        <w:rPr>
          <w:sz w:val="24"/>
          <w:szCs w:val="24"/>
        </w:rPr>
        <w:t xml:space="preserve"> a Professional Learning Community. Post your paper in </w:t>
      </w:r>
      <w:r w:rsidR="00806608" w:rsidRPr="00836AB6">
        <w:rPr>
          <w:sz w:val="24"/>
          <w:szCs w:val="24"/>
        </w:rPr>
        <w:t xml:space="preserve">our Week 3 Blackboard discussion forum by Sunday Midnight 1/31. Read all participants’ papers. Provide 3 replies to other participants (see reply rubric) by Wednesday Midnight 2/3. </w:t>
      </w:r>
      <w:proofErr w:type="gramStart"/>
      <w:r w:rsidR="00806608" w:rsidRPr="00836AB6">
        <w:rPr>
          <w:sz w:val="24"/>
          <w:szCs w:val="24"/>
        </w:rPr>
        <w:t>Online discussion regarding week 3 papers and replies, Thursday Feb 4</w:t>
      </w:r>
      <w:r w:rsidR="00806608" w:rsidRPr="00836AB6">
        <w:rPr>
          <w:sz w:val="24"/>
          <w:szCs w:val="24"/>
          <w:vertAlign w:val="superscript"/>
        </w:rPr>
        <w:t>th</w:t>
      </w:r>
      <w:r w:rsidR="00806608" w:rsidRPr="00836AB6">
        <w:rPr>
          <w:sz w:val="24"/>
          <w:szCs w:val="24"/>
        </w:rPr>
        <w:t>, 5 pm CST.</w:t>
      </w:r>
      <w:proofErr w:type="gramEnd"/>
      <w:r w:rsidR="002A0949" w:rsidRPr="00836AB6">
        <w:rPr>
          <w:sz w:val="24"/>
          <w:szCs w:val="24"/>
        </w:rPr>
        <w:t xml:space="preserve"> Send instructor an email reflection by Monday morning 2/8 9 a.m. regarding the week’s activities</w:t>
      </w:r>
    </w:p>
    <w:p w:rsidR="00806608" w:rsidRDefault="002A0949" w:rsidP="002A0949">
      <w:pPr>
        <w:tabs>
          <w:tab w:val="left" w:pos="4231"/>
        </w:tabs>
        <w:rPr>
          <w:b/>
          <w:sz w:val="24"/>
          <w:szCs w:val="24"/>
        </w:rPr>
      </w:pPr>
      <w:r>
        <w:rPr>
          <w:b/>
          <w:sz w:val="24"/>
          <w:szCs w:val="24"/>
        </w:rPr>
        <w:tab/>
      </w:r>
    </w:p>
    <w:p w:rsidR="002A0949" w:rsidRPr="00836AB6" w:rsidRDefault="008F138D" w:rsidP="002A0949">
      <w:pPr>
        <w:tabs>
          <w:tab w:val="left" w:pos="1860"/>
        </w:tabs>
        <w:rPr>
          <w:sz w:val="24"/>
          <w:szCs w:val="24"/>
        </w:rPr>
      </w:pPr>
      <w:r>
        <w:rPr>
          <w:b/>
          <w:sz w:val="24"/>
          <w:szCs w:val="24"/>
        </w:rPr>
        <w:t xml:space="preserve">Week 4 (Feb 7-Feb 13) </w:t>
      </w:r>
      <w:r w:rsidRPr="00836AB6">
        <w:rPr>
          <w:sz w:val="24"/>
          <w:szCs w:val="24"/>
        </w:rPr>
        <w:t xml:space="preserve">Read text </w:t>
      </w:r>
      <w:proofErr w:type="gramStart"/>
      <w:r w:rsidRPr="00836AB6">
        <w:rPr>
          <w:sz w:val="24"/>
          <w:szCs w:val="24"/>
        </w:rPr>
        <w:t>chapter</w:t>
      </w:r>
      <w:proofErr w:type="gramEnd"/>
      <w:r w:rsidRPr="00836AB6">
        <w:rPr>
          <w:sz w:val="24"/>
          <w:szCs w:val="24"/>
        </w:rPr>
        <w:t xml:space="preserve"> 2 and select and read a scholarly article related to it. Merge chapter 2 and your selected article into a</w:t>
      </w:r>
      <w:r w:rsidR="002A0949" w:rsidRPr="00836AB6">
        <w:rPr>
          <w:sz w:val="24"/>
          <w:szCs w:val="24"/>
        </w:rPr>
        <w:t>n APA style</w:t>
      </w:r>
      <w:r w:rsidRPr="00836AB6">
        <w:rPr>
          <w:sz w:val="24"/>
          <w:szCs w:val="24"/>
        </w:rPr>
        <w:t xml:space="preserve"> 2 to 3 page </w:t>
      </w:r>
      <w:proofErr w:type="gramStart"/>
      <w:r w:rsidRPr="00836AB6">
        <w:rPr>
          <w:sz w:val="24"/>
          <w:szCs w:val="24"/>
        </w:rPr>
        <w:t>description</w:t>
      </w:r>
      <w:proofErr w:type="gramEnd"/>
      <w:r w:rsidRPr="00836AB6">
        <w:rPr>
          <w:sz w:val="24"/>
          <w:szCs w:val="24"/>
        </w:rPr>
        <w:t xml:space="preserve"> and reaction paper of them. </w:t>
      </w:r>
      <w:r w:rsidR="002A0949" w:rsidRPr="00836AB6">
        <w:rPr>
          <w:sz w:val="24"/>
          <w:szCs w:val="24"/>
        </w:rPr>
        <w:t xml:space="preserve">Be sure to include both your text and article references on the paper’s reference page. </w:t>
      </w:r>
      <w:r w:rsidRPr="00836AB6">
        <w:rPr>
          <w:sz w:val="24"/>
          <w:szCs w:val="24"/>
        </w:rPr>
        <w:t xml:space="preserve">Post your paper in our Week 4 Blackboard discussion forum by Sunday Midnight 2/7. </w:t>
      </w:r>
      <w:r w:rsidR="002A0949" w:rsidRPr="00836AB6">
        <w:rPr>
          <w:sz w:val="24"/>
          <w:szCs w:val="24"/>
        </w:rPr>
        <w:t xml:space="preserve">Read all papers and provide 3 replies by Midnight Wednesday Feb 10. </w:t>
      </w:r>
      <w:proofErr w:type="gramStart"/>
      <w:r w:rsidR="002A0949" w:rsidRPr="00836AB6">
        <w:rPr>
          <w:sz w:val="24"/>
          <w:szCs w:val="24"/>
        </w:rPr>
        <w:t>Online discussion regarding week 4 papers and replies, Thursday Feb 11th, 5 pm CST.</w:t>
      </w:r>
      <w:proofErr w:type="gramEnd"/>
      <w:r w:rsidR="002A0949" w:rsidRPr="00836AB6">
        <w:rPr>
          <w:sz w:val="24"/>
          <w:szCs w:val="24"/>
        </w:rPr>
        <w:t xml:space="preserve"> Send instructor an email reflection by Monday morning 2/15, 9 a.m. regarding the week’s activities.</w:t>
      </w:r>
    </w:p>
    <w:p w:rsidR="002A0949" w:rsidRDefault="002A0949" w:rsidP="002A0949">
      <w:pPr>
        <w:tabs>
          <w:tab w:val="left" w:pos="1860"/>
        </w:tabs>
        <w:rPr>
          <w:b/>
          <w:sz w:val="24"/>
          <w:szCs w:val="24"/>
        </w:rPr>
      </w:pPr>
    </w:p>
    <w:p w:rsidR="00F92CCF" w:rsidRPr="00836AB6" w:rsidRDefault="00FC18CB" w:rsidP="00F92CCF">
      <w:pPr>
        <w:tabs>
          <w:tab w:val="left" w:pos="1860"/>
        </w:tabs>
        <w:rPr>
          <w:sz w:val="24"/>
          <w:szCs w:val="24"/>
        </w:rPr>
      </w:pPr>
      <w:r>
        <w:rPr>
          <w:b/>
          <w:sz w:val="24"/>
          <w:szCs w:val="24"/>
        </w:rPr>
        <w:t xml:space="preserve">Week 5 (Feb 14-Feb 20) </w:t>
      </w:r>
      <w:r w:rsidR="00F92CCF" w:rsidRPr="00836AB6">
        <w:rPr>
          <w:sz w:val="24"/>
          <w:szCs w:val="24"/>
        </w:rPr>
        <w:t xml:space="preserve">Read text chapters 3 &amp; 4, and a related scholarly article. Create a 2 to 3 page APA style description and reaction paper to the readings. Post your paper in our Week 5 Blackboard discussion forum by Midnight 2/14. By Wednesday Midnight 2/17 read all papers and </w:t>
      </w:r>
      <w:proofErr w:type="gramStart"/>
      <w:r w:rsidR="00F92CCF" w:rsidRPr="00836AB6">
        <w:rPr>
          <w:sz w:val="24"/>
          <w:szCs w:val="24"/>
        </w:rPr>
        <w:t>reply</w:t>
      </w:r>
      <w:proofErr w:type="gramEnd"/>
      <w:r w:rsidR="00F92CCF" w:rsidRPr="00836AB6">
        <w:rPr>
          <w:sz w:val="24"/>
          <w:szCs w:val="24"/>
        </w:rPr>
        <w:t xml:space="preserve"> to 3. </w:t>
      </w:r>
      <w:proofErr w:type="gramStart"/>
      <w:r w:rsidR="00F92CCF" w:rsidRPr="00836AB6">
        <w:rPr>
          <w:sz w:val="24"/>
          <w:szCs w:val="24"/>
        </w:rPr>
        <w:t>Online discussion regarding week 5 papers and replies, Thursday Feb 18th, 5 pm CST.</w:t>
      </w:r>
      <w:proofErr w:type="gramEnd"/>
      <w:r w:rsidR="00F92CCF" w:rsidRPr="00836AB6">
        <w:rPr>
          <w:sz w:val="24"/>
          <w:szCs w:val="24"/>
        </w:rPr>
        <w:t xml:space="preserve"> Send instructor an email reflection by Monday morning 2/22, 9 a.m. regarding the week’s activities.</w:t>
      </w:r>
    </w:p>
    <w:p w:rsidR="00F92CCF" w:rsidRDefault="00F92CCF" w:rsidP="00F92CCF">
      <w:pPr>
        <w:tabs>
          <w:tab w:val="left" w:pos="1860"/>
        </w:tabs>
        <w:rPr>
          <w:b/>
          <w:sz w:val="24"/>
          <w:szCs w:val="24"/>
        </w:rPr>
      </w:pPr>
    </w:p>
    <w:p w:rsidR="002809B8" w:rsidRDefault="00F92CCF" w:rsidP="002809B8">
      <w:pPr>
        <w:tabs>
          <w:tab w:val="left" w:pos="1860"/>
        </w:tabs>
        <w:rPr>
          <w:sz w:val="24"/>
          <w:szCs w:val="24"/>
        </w:rPr>
      </w:pPr>
      <w:r>
        <w:rPr>
          <w:b/>
          <w:sz w:val="24"/>
          <w:szCs w:val="24"/>
        </w:rPr>
        <w:lastRenderedPageBreak/>
        <w:t xml:space="preserve">Week 6 (Feb </w:t>
      </w:r>
      <w:r w:rsidR="002809B8">
        <w:rPr>
          <w:b/>
          <w:sz w:val="24"/>
          <w:szCs w:val="24"/>
        </w:rPr>
        <w:t xml:space="preserve">21-Feb 27) </w:t>
      </w:r>
      <w:r w:rsidR="002809B8" w:rsidRPr="00836AB6">
        <w:rPr>
          <w:sz w:val="24"/>
          <w:szCs w:val="24"/>
        </w:rPr>
        <w:t xml:space="preserve">Read text chapters 5 &amp; 6, and a related scholarly article. Create a 2 to 3 page APA style description and reaction paper to the readings. Post your paper in our Week 6 Blackboard discussion forum by Midnight 2/21. By Wednesday Midnight 2/24 read all papers and </w:t>
      </w:r>
      <w:proofErr w:type="gramStart"/>
      <w:r w:rsidR="002809B8" w:rsidRPr="00836AB6">
        <w:rPr>
          <w:sz w:val="24"/>
          <w:szCs w:val="24"/>
        </w:rPr>
        <w:t>reply</w:t>
      </w:r>
      <w:proofErr w:type="gramEnd"/>
      <w:r w:rsidR="002809B8" w:rsidRPr="00836AB6">
        <w:rPr>
          <w:sz w:val="24"/>
          <w:szCs w:val="24"/>
        </w:rPr>
        <w:t xml:space="preserve"> to 3. </w:t>
      </w:r>
      <w:proofErr w:type="gramStart"/>
      <w:r w:rsidR="002809B8" w:rsidRPr="00836AB6">
        <w:rPr>
          <w:sz w:val="24"/>
          <w:szCs w:val="24"/>
        </w:rPr>
        <w:t>On</w:t>
      </w:r>
      <w:r w:rsidR="006959B5" w:rsidRPr="00836AB6">
        <w:rPr>
          <w:sz w:val="24"/>
          <w:szCs w:val="24"/>
        </w:rPr>
        <w:t>line discussion regarding week 6</w:t>
      </w:r>
      <w:r w:rsidR="002809B8" w:rsidRPr="00836AB6">
        <w:rPr>
          <w:sz w:val="24"/>
          <w:szCs w:val="24"/>
        </w:rPr>
        <w:t xml:space="preserve"> papers and replies, Thursday Feb 25th, 5 pm CST.</w:t>
      </w:r>
      <w:proofErr w:type="gramEnd"/>
      <w:r w:rsidR="002809B8" w:rsidRPr="00836AB6">
        <w:rPr>
          <w:sz w:val="24"/>
          <w:szCs w:val="24"/>
        </w:rPr>
        <w:t xml:space="preserve"> Send instructor an email reflection by Monday morning Feb 29, 9 a.m. regarding the week’s activities.</w:t>
      </w:r>
      <w:r w:rsidR="006959B5" w:rsidRPr="00836AB6">
        <w:rPr>
          <w:sz w:val="24"/>
          <w:szCs w:val="24"/>
        </w:rPr>
        <w:t xml:space="preserve"> </w:t>
      </w:r>
    </w:p>
    <w:p w:rsidR="004A282A" w:rsidRPr="004A282A" w:rsidRDefault="004A282A" w:rsidP="002809B8">
      <w:pPr>
        <w:tabs>
          <w:tab w:val="left" w:pos="1860"/>
        </w:tabs>
        <w:rPr>
          <w:b/>
          <w:sz w:val="24"/>
          <w:szCs w:val="24"/>
        </w:rPr>
      </w:pPr>
    </w:p>
    <w:p w:rsidR="006959B5" w:rsidRPr="00836AB6" w:rsidRDefault="00E768B6" w:rsidP="006959B5">
      <w:pPr>
        <w:tabs>
          <w:tab w:val="left" w:pos="1860"/>
        </w:tabs>
        <w:rPr>
          <w:sz w:val="24"/>
          <w:szCs w:val="24"/>
        </w:rPr>
      </w:pPr>
      <w:r w:rsidRPr="004A282A">
        <w:rPr>
          <w:b/>
          <w:sz w:val="24"/>
          <w:szCs w:val="24"/>
        </w:rPr>
        <w:t>Week 7 (Feb 28-Mar 5)</w:t>
      </w:r>
      <w:r w:rsidR="006959B5" w:rsidRPr="00836AB6">
        <w:rPr>
          <w:sz w:val="24"/>
          <w:szCs w:val="24"/>
        </w:rPr>
        <w:t xml:space="preserve"> Read text chapters 7 &amp; 8, and the Moffett/</w:t>
      </w:r>
      <w:proofErr w:type="spellStart"/>
      <w:r w:rsidR="006959B5" w:rsidRPr="00836AB6">
        <w:rPr>
          <w:sz w:val="24"/>
          <w:szCs w:val="24"/>
        </w:rPr>
        <w:t>Tejeda</w:t>
      </w:r>
      <w:proofErr w:type="spellEnd"/>
      <w:r w:rsidR="006959B5" w:rsidRPr="00836AB6">
        <w:rPr>
          <w:sz w:val="24"/>
          <w:szCs w:val="24"/>
        </w:rPr>
        <w:t>/</w:t>
      </w:r>
      <w:proofErr w:type="spellStart"/>
      <w:r w:rsidR="006959B5" w:rsidRPr="00836AB6">
        <w:rPr>
          <w:sz w:val="24"/>
          <w:szCs w:val="24"/>
        </w:rPr>
        <w:t>Nikodym</w:t>
      </w:r>
      <w:proofErr w:type="spellEnd"/>
      <w:r w:rsidR="006959B5" w:rsidRPr="00836AB6">
        <w:rPr>
          <w:sz w:val="24"/>
          <w:szCs w:val="24"/>
        </w:rPr>
        <w:t xml:space="preserve"> related papers. Create a 2 to 3 page APA style description and reaction paper to the readings. Post your paper in our Week 7 Blackboard discussion forum by Midnight 2/28. By Wednesday Midnight 3/2 read all papers and </w:t>
      </w:r>
      <w:proofErr w:type="gramStart"/>
      <w:r w:rsidR="006959B5" w:rsidRPr="00836AB6">
        <w:rPr>
          <w:sz w:val="24"/>
          <w:szCs w:val="24"/>
        </w:rPr>
        <w:t>reply</w:t>
      </w:r>
      <w:proofErr w:type="gramEnd"/>
      <w:r w:rsidR="006959B5" w:rsidRPr="00836AB6">
        <w:rPr>
          <w:sz w:val="24"/>
          <w:szCs w:val="24"/>
        </w:rPr>
        <w:t xml:space="preserve"> to 3. </w:t>
      </w:r>
      <w:proofErr w:type="gramStart"/>
      <w:r w:rsidR="006959B5" w:rsidRPr="00836AB6">
        <w:rPr>
          <w:sz w:val="24"/>
          <w:szCs w:val="24"/>
        </w:rPr>
        <w:t>Online discussion regarding week 7 papers and replies, Thursday Mar 3rd, 5 pm CST.</w:t>
      </w:r>
      <w:proofErr w:type="gramEnd"/>
      <w:r w:rsidR="006959B5" w:rsidRPr="00836AB6">
        <w:rPr>
          <w:sz w:val="24"/>
          <w:szCs w:val="24"/>
        </w:rPr>
        <w:t xml:space="preserve"> Send instructor an email reflection by Monday morning Mar 7, 9 a.m. regarding the week’s activities.</w:t>
      </w:r>
    </w:p>
    <w:p w:rsidR="006959B5" w:rsidRPr="00836AB6" w:rsidRDefault="006959B5" w:rsidP="006959B5">
      <w:pPr>
        <w:tabs>
          <w:tab w:val="left" w:pos="1860"/>
        </w:tabs>
        <w:rPr>
          <w:sz w:val="24"/>
          <w:szCs w:val="24"/>
        </w:rPr>
      </w:pPr>
    </w:p>
    <w:p w:rsidR="006959B5" w:rsidRPr="00836AB6" w:rsidRDefault="006959B5" w:rsidP="006959B5">
      <w:pPr>
        <w:tabs>
          <w:tab w:val="left" w:pos="1860"/>
        </w:tabs>
        <w:rPr>
          <w:sz w:val="24"/>
          <w:szCs w:val="24"/>
        </w:rPr>
      </w:pPr>
      <w:proofErr w:type="gramStart"/>
      <w:r>
        <w:rPr>
          <w:b/>
          <w:sz w:val="24"/>
          <w:szCs w:val="24"/>
        </w:rPr>
        <w:t xml:space="preserve">Week 8 (Mar 6-Fri Mar 11) Midterm </w:t>
      </w:r>
      <w:r w:rsidRPr="00836AB6">
        <w:rPr>
          <w:sz w:val="24"/>
          <w:szCs w:val="24"/>
        </w:rPr>
        <w:t>(Compilation of assigned readings, selected articles, and assigned papers in narrative form from course thus far).</w:t>
      </w:r>
      <w:proofErr w:type="gramEnd"/>
      <w:r w:rsidRPr="00836AB6">
        <w:rPr>
          <w:sz w:val="24"/>
          <w:szCs w:val="24"/>
        </w:rPr>
        <w:t xml:space="preserve"> Post your Midterm paper in our Week 8 Blackboard discussion forum by Midnight, Mar 6. Read all papers and reply to 3</w:t>
      </w:r>
      <w:r w:rsidR="001E3A89" w:rsidRPr="00836AB6">
        <w:rPr>
          <w:sz w:val="24"/>
          <w:szCs w:val="24"/>
        </w:rPr>
        <w:t xml:space="preserve"> by Wednesday Midnight Mar 9.  Online episode</w:t>
      </w:r>
      <w:r w:rsidR="005017B7" w:rsidRPr="00836AB6">
        <w:rPr>
          <w:sz w:val="24"/>
          <w:szCs w:val="24"/>
        </w:rPr>
        <w:t xml:space="preserve"> Thurs</w:t>
      </w:r>
      <w:r w:rsidR="001E3A89" w:rsidRPr="00836AB6">
        <w:rPr>
          <w:sz w:val="24"/>
          <w:szCs w:val="24"/>
        </w:rPr>
        <w:t xml:space="preserve"> Mar 10 5 pm CST. Email reflection for Week 8 activities due Mon March 21 9 a.m. after Spring Break.</w:t>
      </w:r>
    </w:p>
    <w:p w:rsidR="001E3A89" w:rsidRDefault="001E3A89" w:rsidP="006959B5">
      <w:pPr>
        <w:tabs>
          <w:tab w:val="left" w:pos="1860"/>
        </w:tabs>
        <w:rPr>
          <w:b/>
          <w:sz w:val="24"/>
          <w:szCs w:val="24"/>
        </w:rPr>
      </w:pPr>
    </w:p>
    <w:p w:rsidR="001E3A89" w:rsidRDefault="001E3A89" w:rsidP="006959B5">
      <w:pPr>
        <w:tabs>
          <w:tab w:val="left" w:pos="1860"/>
        </w:tabs>
        <w:rPr>
          <w:b/>
          <w:sz w:val="24"/>
          <w:szCs w:val="24"/>
        </w:rPr>
      </w:pPr>
      <w:r>
        <w:rPr>
          <w:b/>
          <w:sz w:val="24"/>
          <w:szCs w:val="24"/>
        </w:rPr>
        <w:t>S</w:t>
      </w:r>
      <w:r w:rsidR="00D0650D">
        <w:rPr>
          <w:b/>
          <w:sz w:val="24"/>
          <w:szCs w:val="24"/>
        </w:rPr>
        <w:t>pring Break (March 12-19</w:t>
      </w:r>
      <w:r>
        <w:rPr>
          <w:b/>
          <w:sz w:val="24"/>
          <w:szCs w:val="24"/>
        </w:rPr>
        <w:t>)</w:t>
      </w:r>
      <w:r w:rsidR="006A2C9D">
        <w:rPr>
          <w:b/>
          <w:sz w:val="24"/>
          <w:szCs w:val="24"/>
        </w:rPr>
        <w:t xml:space="preserve"> Note: Daylight Savings Time begins March 13</w:t>
      </w:r>
      <w:r w:rsidR="006A2C9D" w:rsidRPr="006A2C9D">
        <w:rPr>
          <w:b/>
          <w:sz w:val="24"/>
          <w:szCs w:val="24"/>
          <w:vertAlign w:val="superscript"/>
        </w:rPr>
        <w:t>th</w:t>
      </w:r>
      <w:r w:rsidR="006A2C9D">
        <w:rPr>
          <w:b/>
          <w:sz w:val="24"/>
          <w:szCs w:val="24"/>
        </w:rPr>
        <w:t>.</w:t>
      </w:r>
    </w:p>
    <w:p w:rsidR="001E3A89" w:rsidRDefault="001E3A89" w:rsidP="006959B5">
      <w:pPr>
        <w:tabs>
          <w:tab w:val="left" w:pos="1860"/>
        </w:tabs>
        <w:rPr>
          <w:b/>
          <w:sz w:val="24"/>
          <w:szCs w:val="24"/>
        </w:rPr>
      </w:pPr>
    </w:p>
    <w:p w:rsidR="001E3A89" w:rsidRPr="00836AB6" w:rsidRDefault="00D0650D" w:rsidP="006959B5">
      <w:pPr>
        <w:tabs>
          <w:tab w:val="left" w:pos="1860"/>
        </w:tabs>
        <w:rPr>
          <w:sz w:val="24"/>
          <w:szCs w:val="24"/>
        </w:rPr>
      </w:pPr>
      <w:r>
        <w:rPr>
          <w:b/>
          <w:sz w:val="24"/>
          <w:szCs w:val="24"/>
        </w:rPr>
        <w:t>Week 9 (Mar 20</w:t>
      </w:r>
      <w:r w:rsidR="001E3A89">
        <w:rPr>
          <w:b/>
          <w:sz w:val="24"/>
          <w:szCs w:val="24"/>
        </w:rPr>
        <w:t xml:space="preserve">-Mar 26) </w:t>
      </w:r>
      <w:r w:rsidR="00E522A5" w:rsidRPr="00836AB6">
        <w:rPr>
          <w:sz w:val="24"/>
          <w:szCs w:val="24"/>
        </w:rPr>
        <w:t xml:space="preserve">Read text </w:t>
      </w:r>
      <w:proofErr w:type="gramStart"/>
      <w:r w:rsidR="00E522A5" w:rsidRPr="00836AB6">
        <w:rPr>
          <w:sz w:val="24"/>
          <w:szCs w:val="24"/>
        </w:rPr>
        <w:t>chapter</w:t>
      </w:r>
      <w:proofErr w:type="gramEnd"/>
      <w:r w:rsidR="00E522A5" w:rsidRPr="00836AB6">
        <w:rPr>
          <w:sz w:val="24"/>
          <w:szCs w:val="24"/>
        </w:rPr>
        <w:t xml:space="preserve"> 9, and a related scholarly article. Create a 2 to 3 page APA style description and reaction paper to the readings. Post your paper in our Week 9 Blackboard discussion forum by Midnight 3/20. By Wednesday Midnight 3/23 read all papers and </w:t>
      </w:r>
      <w:proofErr w:type="gramStart"/>
      <w:r w:rsidR="00E522A5" w:rsidRPr="00836AB6">
        <w:rPr>
          <w:sz w:val="24"/>
          <w:szCs w:val="24"/>
        </w:rPr>
        <w:t>reply</w:t>
      </w:r>
      <w:proofErr w:type="gramEnd"/>
      <w:r w:rsidR="00E522A5" w:rsidRPr="00836AB6">
        <w:rPr>
          <w:sz w:val="24"/>
          <w:szCs w:val="24"/>
        </w:rPr>
        <w:t xml:space="preserve"> to 3. No online episode this week. Send instructor an email reflection by Monday morning Mar 28, 9 a.m. regarding the week’s activities.</w:t>
      </w:r>
    </w:p>
    <w:p w:rsidR="00E768B6" w:rsidRPr="00836AB6" w:rsidRDefault="00E768B6" w:rsidP="002809B8">
      <w:pPr>
        <w:tabs>
          <w:tab w:val="left" w:pos="1860"/>
        </w:tabs>
        <w:rPr>
          <w:sz w:val="24"/>
          <w:szCs w:val="24"/>
        </w:rPr>
      </w:pPr>
    </w:p>
    <w:p w:rsidR="005017B7" w:rsidRPr="00836AB6" w:rsidRDefault="005017B7" w:rsidP="005017B7">
      <w:pPr>
        <w:tabs>
          <w:tab w:val="left" w:pos="1860"/>
        </w:tabs>
        <w:rPr>
          <w:sz w:val="24"/>
          <w:szCs w:val="24"/>
        </w:rPr>
      </w:pPr>
      <w:r>
        <w:rPr>
          <w:b/>
          <w:sz w:val="24"/>
          <w:szCs w:val="24"/>
        </w:rPr>
        <w:t xml:space="preserve">Week 10 (Mar 27-Apr 2) </w:t>
      </w:r>
      <w:r w:rsidRPr="00836AB6">
        <w:rPr>
          <w:sz w:val="24"/>
          <w:szCs w:val="24"/>
        </w:rPr>
        <w:t xml:space="preserve">Read text </w:t>
      </w:r>
      <w:proofErr w:type="gramStart"/>
      <w:r w:rsidRPr="00836AB6">
        <w:rPr>
          <w:sz w:val="24"/>
          <w:szCs w:val="24"/>
        </w:rPr>
        <w:t>chapter</w:t>
      </w:r>
      <w:proofErr w:type="gramEnd"/>
      <w:r w:rsidRPr="00836AB6">
        <w:rPr>
          <w:sz w:val="24"/>
          <w:szCs w:val="24"/>
        </w:rPr>
        <w:t xml:space="preserve"> 10, and a related scholarly article. Create a 2 to 3 page APA style description and reaction paper to the readings. Post your paper in our Week 10 Blackboard discussion forum by Midnight 3/27. By Wednesday Midnight 3/30 read all papers and </w:t>
      </w:r>
      <w:proofErr w:type="gramStart"/>
      <w:r w:rsidRPr="00836AB6">
        <w:rPr>
          <w:sz w:val="24"/>
          <w:szCs w:val="24"/>
        </w:rPr>
        <w:t>reply</w:t>
      </w:r>
      <w:proofErr w:type="gramEnd"/>
      <w:r w:rsidRPr="00836AB6">
        <w:rPr>
          <w:sz w:val="24"/>
          <w:szCs w:val="24"/>
        </w:rPr>
        <w:t xml:space="preserve"> to 3. </w:t>
      </w:r>
      <w:proofErr w:type="gramStart"/>
      <w:r w:rsidRPr="00836AB6">
        <w:rPr>
          <w:sz w:val="24"/>
          <w:szCs w:val="24"/>
        </w:rPr>
        <w:t>Online discussion regarding week 10 papers and replies, Thursday Mar 31st, 5 pm CDT.</w:t>
      </w:r>
      <w:proofErr w:type="gramEnd"/>
      <w:r w:rsidRPr="00836AB6">
        <w:rPr>
          <w:sz w:val="24"/>
          <w:szCs w:val="24"/>
        </w:rPr>
        <w:t xml:space="preserve"> Send instructor an email reflection by Monday morning Apr 4, 9 a.m. regarding the week’s activities.</w:t>
      </w:r>
    </w:p>
    <w:p w:rsidR="005017B7" w:rsidRPr="00836AB6" w:rsidRDefault="005017B7" w:rsidP="005017B7">
      <w:pPr>
        <w:tabs>
          <w:tab w:val="left" w:pos="1860"/>
        </w:tabs>
        <w:rPr>
          <w:sz w:val="24"/>
          <w:szCs w:val="24"/>
        </w:rPr>
      </w:pPr>
    </w:p>
    <w:p w:rsidR="005017B7" w:rsidRDefault="00164B99" w:rsidP="005017B7">
      <w:pPr>
        <w:tabs>
          <w:tab w:val="left" w:pos="1860"/>
        </w:tabs>
        <w:rPr>
          <w:b/>
          <w:sz w:val="24"/>
          <w:szCs w:val="24"/>
        </w:rPr>
      </w:pPr>
      <w:r>
        <w:rPr>
          <w:b/>
          <w:sz w:val="24"/>
          <w:szCs w:val="24"/>
        </w:rPr>
        <w:t xml:space="preserve">Week 11 (Apr 3-Apr 9) </w:t>
      </w:r>
      <w:r w:rsidRPr="00836AB6">
        <w:rPr>
          <w:sz w:val="24"/>
          <w:szCs w:val="24"/>
        </w:rPr>
        <w:t xml:space="preserve">Read text </w:t>
      </w:r>
      <w:proofErr w:type="gramStart"/>
      <w:r w:rsidRPr="00836AB6">
        <w:rPr>
          <w:sz w:val="24"/>
          <w:szCs w:val="24"/>
        </w:rPr>
        <w:t>chapter</w:t>
      </w:r>
      <w:proofErr w:type="gramEnd"/>
      <w:r w:rsidRPr="00836AB6">
        <w:rPr>
          <w:sz w:val="24"/>
          <w:szCs w:val="24"/>
        </w:rPr>
        <w:t xml:space="preserve"> 11, and a related scholarly article. Create a 2 to 3 page APA style description and reaction paper to the readings. Post your paper in our Week 11 Blackboard discussion forum by Midnight 4/3. By Wednesday Midnight 4/6 read all papers and </w:t>
      </w:r>
      <w:proofErr w:type="gramStart"/>
      <w:r w:rsidRPr="00836AB6">
        <w:rPr>
          <w:sz w:val="24"/>
          <w:szCs w:val="24"/>
        </w:rPr>
        <w:t>reply</w:t>
      </w:r>
      <w:proofErr w:type="gramEnd"/>
      <w:r w:rsidRPr="00836AB6">
        <w:rPr>
          <w:sz w:val="24"/>
          <w:szCs w:val="24"/>
        </w:rPr>
        <w:t xml:space="preserve"> to 3. </w:t>
      </w:r>
      <w:proofErr w:type="gramStart"/>
      <w:r w:rsidRPr="00836AB6">
        <w:rPr>
          <w:sz w:val="24"/>
          <w:szCs w:val="24"/>
        </w:rPr>
        <w:t>Online discussion regarding week 11 papers and replies, Thursday Apr 7, 5 pm CDT.</w:t>
      </w:r>
      <w:proofErr w:type="gramEnd"/>
      <w:r w:rsidRPr="00836AB6">
        <w:rPr>
          <w:sz w:val="24"/>
          <w:szCs w:val="24"/>
        </w:rPr>
        <w:t xml:space="preserve"> Send instructor an email reflection by Monday morning Apr 11, 9 a.m. regarding the week’s activities.</w:t>
      </w:r>
    </w:p>
    <w:p w:rsidR="00164B99" w:rsidRDefault="00164B99" w:rsidP="005017B7">
      <w:pPr>
        <w:tabs>
          <w:tab w:val="left" w:pos="1860"/>
        </w:tabs>
        <w:rPr>
          <w:b/>
          <w:sz w:val="24"/>
          <w:szCs w:val="24"/>
        </w:rPr>
      </w:pPr>
    </w:p>
    <w:p w:rsidR="000C37CA" w:rsidRPr="00836AB6" w:rsidRDefault="00164B99" w:rsidP="000C37CA">
      <w:pPr>
        <w:tabs>
          <w:tab w:val="left" w:pos="1860"/>
        </w:tabs>
        <w:rPr>
          <w:sz w:val="24"/>
          <w:szCs w:val="24"/>
        </w:rPr>
      </w:pPr>
      <w:r>
        <w:rPr>
          <w:b/>
          <w:sz w:val="24"/>
          <w:szCs w:val="24"/>
        </w:rPr>
        <w:t xml:space="preserve">Week 12 (Apr 10-Apr 16) </w:t>
      </w:r>
      <w:r w:rsidR="000C37CA" w:rsidRPr="00836AB6">
        <w:rPr>
          <w:sz w:val="24"/>
          <w:szCs w:val="24"/>
        </w:rPr>
        <w:t xml:space="preserve">Read text </w:t>
      </w:r>
      <w:proofErr w:type="gramStart"/>
      <w:r w:rsidR="000C37CA" w:rsidRPr="00836AB6">
        <w:rPr>
          <w:sz w:val="24"/>
          <w:szCs w:val="24"/>
        </w:rPr>
        <w:t>chapter</w:t>
      </w:r>
      <w:proofErr w:type="gramEnd"/>
      <w:r w:rsidR="000C37CA" w:rsidRPr="00836AB6">
        <w:rPr>
          <w:sz w:val="24"/>
          <w:szCs w:val="24"/>
        </w:rPr>
        <w:t xml:space="preserve"> 12, and a related scholarly article. Create a 2 to 3 page APA style description and reaction paper to the readings. Post your paper in our Week 12 Blackboard discussion forum by Midnight 4/10. By Wednesday Midnight 4/13 read all papers and </w:t>
      </w:r>
      <w:proofErr w:type="gramStart"/>
      <w:r w:rsidR="000C37CA" w:rsidRPr="00836AB6">
        <w:rPr>
          <w:sz w:val="24"/>
          <w:szCs w:val="24"/>
        </w:rPr>
        <w:t>reply</w:t>
      </w:r>
      <w:proofErr w:type="gramEnd"/>
      <w:r w:rsidR="000C37CA" w:rsidRPr="00836AB6">
        <w:rPr>
          <w:sz w:val="24"/>
          <w:szCs w:val="24"/>
        </w:rPr>
        <w:t xml:space="preserve"> to 3. </w:t>
      </w:r>
      <w:proofErr w:type="gramStart"/>
      <w:r w:rsidR="000C37CA" w:rsidRPr="00836AB6">
        <w:rPr>
          <w:sz w:val="24"/>
          <w:szCs w:val="24"/>
        </w:rPr>
        <w:t>Online discussion regarding week 12 papers and replies, Thursday Apr 14, 5 pm CDT.</w:t>
      </w:r>
      <w:proofErr w:type="gramEnd"/>
      <w:r w:rsidR="000C37CA" w:rsidRPr="00836AB6">
        <w:rPr>
          <w:sz w:val="24"/>
          <w:szCs w:val="24"/>
        </w:rPr>
        <w:t xml:space="preserve"> Send instructor an email reflection by Monday morning Apr 18, 9 a.m. regarding the week’s activities.</w:t>
      </w:r>
    </w:p>
    <w:p w:rsidR="000C37CA" w:rsidRPr="00836AB6" w:rsidRDefault="000C37CA" w:rsidP="000C37CA">
      <w:pPr>
        <w:tabs>
          <w:tab w:val="left" w:pos="1860"/>
        </w:tabs>
        <w:rPr>
          <w:sz w:val="24"/>
          <w:szCs w:val="24"/>
        </w:rPr>
      </w:pPr>
    </w:p>
    <w:p w:rsidR="000C37CA" w:rsidRPr="00836AB6" w:rsidRDefault="00D461DE" w:rsidP="000C37CA">
      <w:pPr>
        <w:tabs>
          <w:tab w:val="left" w:pos="1860"/>
        </w:tabs>
        <w:rPr>
          <w:sz w:val="24"/>
          <w:szCs w:val="24"/>
        </w:rPr>
      </w:pPr>
      <w:r>
        <w:rPr>
          <w:b/>
          <w:sz w:val="24"/>
          <w:szCs w:val="24"/>
        </w:rPr>
        <w:t xml:space="preserve">Week 13 (Apr 17-Apr 23) </w:t>
      </w:r>
      <w:r w:rsidRPr="00836AB6">
        <w:rPr>
          <w:sz w:val="24"/>
          <w:szCs w:val="24"/>
        </w:rPr>
        <w:t>Creation of grand literature review (combining Midterm literature review with all materials garnered since the Midterm). Devote all course energies this week to the c</w:t>
      </w:r>
      <w:r w:rsidR="00AC13B0" w:rsidRPr="00836AB6">
        <w:rPr>
          <w:sz w:val="24"/>
          <w:szCs w:val="24"/>
        </w:rPr>
        <w:t>reation of your PLC Literature R</w:t>
      </w:r>
      <w:r w:rsidRPr="00836AB6">
        <w:rPr>
          <w:sz w:val="24"/>
          <w:szCs w:val="24"/>
        </w:rPr>
        <w:t xml:space="preserve">eview. No online episode this week. No email reflection for the week’s activities this week. </w:t>
      </w:r>
    </w:p>
    <w:p w:rsidR="00D461DE" w:rsidRDefault="00D461DE" w:rsidP="000C37CA">
      <w:pPr>
        <w:tabs>
          <w:tab w:val="left" w:pos="1860"/>
        </w:tabs>
        <w:rPr>
          <w:b/>
          <w:sz w:val="24"/>
          <w:szCs w:val="24"/>
        </w:rPr>
      </w:pPr>
    </w:p>
    <w:p w:rsidR="00D461DE" w:rsidRPr="00836AB6" w:rsidRDefault="00A55785" w:rsidP="000C37CA">
      <w:pPr>
        <w:tabs>
          <w:tab w:val="left" w:pos="1860"/>
        </w:tabs>
        <w:rPr>
          <w:sz w:val="24"/>
          <w:szCs w:val="24"/>
        </w:rPr>
      </w:pPr>
      <w:r>
        <w:rPr>
          <w:b/>
          <w:sz w:val="24"/>
          <w:szCs w:val="24"/>
        </w:rPr>
        <w:lastRenderedPageBreak/>
        <w:t xml:space="preserve">Week 14 (Apr 24-Apr 30) </w:t>
      </w:r>
      <w:r w:rsidR="006C69B6" w:rsidRPr="00836AB6">
        <w:rPr>
          <w:sz w:val="24"/>
          <w:szCs w:val="24"/>
        </w:rPr>
        <w:t xml:space="preserve">Post your grand literature review in our Week 14 Blackboard discussion forum by Midnight 4/24. </w:t>
      </w:r>
      <w:r w:rsidR="00AC13B0" w:rsidRPr="00836AB6">
        <w:rPr>
          <w:sz w:val="24"/>
          <w:szCs w:val="24"/>
        </w:rPr>
        <w:t xml:space="preserve">Read all participants’ literature reviews and reply to 3 by Wednesday Apr 27 Midnight. </w:t>
      </w:r>
      <w:proofErr w:type="gramStart"/>
      <w:r w:rsidR="00AC13B0" w:rsidRPr="00836AB6">
        <w:rPr>
          <w:sz w:val="24"/>
          <w:szCs w:val="24"/>
        </w:rPr>
        <w:t>Online discussion regarding week 14 literature reviews and replies, Thursday Apr 28 5 p.m. CDT.</w:t>
      </w:r>
      <w:proofErr w:type="gramEnd"/>
      <w:r w:rsidR="00AC13B0" w:rsidRPr="00836AB6">
        <w:rPr>
          <w:sz w:val="24"/>
          <w:szCs w:val="24"/>
        </w:rPr>
        <w:t xml:space="preserve"> Send instructor an email reflection by Monday morning May 2 9 am regarding the week’s activities. </w:t>
      </w:r>
    </w:p>
    <w:p w:rsidR="00AC13B0" w:rsidRDefault="00AC13B0" w:rsidP="000C37CA">
      <w:pPr>
        <w:tabs>
          <w:tab w:val="left" w:pos="1860"/>
        </w:tabs>
        <w:rPr>
          <w:b/>
          <w:sz w:val="24"/>
          <w:szCs w:val="24"/>
        </w:rPr>
      </w:pPr>
    </w:p>
    <w:p w:rsidR="00AC13B0" w:rsidRPr="00836AB6" w:rsidRDefault="00AC13B0" w:rsidP="000C37CA">
      <w:pPr>
        <w:tabs>
          <w:tab w:val="left" w:pos="1860"/>
        </w:tabs>
        <w:rPr>
          <w:sz w:val="24"/>
          <w:szCs w:val="24"/>
        </w:rPr>
      </w:pPr>
      <w:r>
        <w:rPr>
          <w:b/>
          <w:sz w:val="24"/>
          <w:szCs w:val="24"/>
        </w:rPr>
        <w:t xml:space="preserve">Week 15 (May 1-May 7) </w:t>
      </w:r>
      <w:r w:rsidRPr="00836AB6">
        <w:rPr>
          <w:sz w:val="24"/>
          <w:szCs w:val="24"/>
        </w:rPr>
        <w:t>Creation of personal PLC Action Plan for present/future school (applying literature review, reflections, discussions, and thoughts). Devote all course energies this week to the creation of your PLC Action Plan. No online episode this week. No email reflection for the week’s activities this week.</w:t>
      </w:r>
    </w:p>
    <w:p w:rsidR="00AC13B0" w:rsidRDefault="00AC13B0" w:rsidP="000C37CA">
      <w:pPr>
        <w:tabs>
          <w:tab w:val="left" w:pos="1860"/>
        </w:tabs>
        <w:rPr>
          <w:b/>
          <w:sz w:val="24"/>
          <w:szCs w:val="24"/>
        </w:rPr>
      </w:pPr>
    </w:p>
    <w:p w:rsidR="00AC13B0" w:rsidRPr="00836AB6" w:rsidRDefault="00AC13B0" w:rsidP="000C37CA">
      <w:pPr>
        <w:tabs>
          <w:tab w:val="left" w:pos="1860"/>
        </w:tabs>
        <w:rPr>
          <w:sz w:val="24"/>
          <w:szCs w:val="24"/>
        </w:rPr>
      </w:pPr>
      <w:r>
        <w:rPr>
          <w:b/>
          <w:sz w:val="24"/>
          <w:szCs w:val="24"/>
        </w:rPr>
        <w:t xml:space="preserve">Week 16 (May 8-May 12 Finals Week) </w:t>
      </w:r>
      <w:r w:rsidR="00B44F25" w:rsidRPr="00836AB6">
        <w:rPr>
          <w:sz w:val="24"/>
          <w:szCs w:val="24"/>
        </w:rPr>
        <w:t>Post your PLC Action Plan in our Week 16 Blackboard discussion forum by Midnight 5/7. Read all participants’ PLC Action Plans and reply to 3 by Wednesday Midnight May 11. Send a one page free write course reflection in attached Word document form via email to the instructor moffettd@lindsey.edu by Noon Thursday May 12.</w:t>
      </w:r>
    </w:p>
    <w:p w:rsidR="00B44F25" w:rsidRPr="00836AB6" w:rsidRDefault="00B44F25" w:rsidP="000C37CA">
      <w:pPr>
        <w:tabs>
          <w:tab w:val="left" w:pos="1860"/>
        </w:tabs>
        <w:rPr>
          <w:sz w:val="24"/>
          <w:szCs w:val="24"/>
        </w:rPr>
      </w:pPr>
      <w:r w:rsidRPr="00836AB6">
        <w:rPr>
          <w:sz w:val="24"/>
          <w:szCs w:val="24"/>
        </w:rPr>
        <w:t>Thank you for your participation in the course</w:t>
      </w:r>
      <w:r w:rsidR="00836AB6">
        <w:rPr>
          <w:sz w:val="24"/>
          <w:szCs w:val="24"/>
        </w:rPr>
        <w:t>.</w:t>
      </w:r>
    </w:p>
    <w:p w:rsidR="00B44F25" w:rsidRDefault="00B44F25" w:rsidP="000C37CA">
      <w:pPr>
        <w:tabs>
          <w:tab w:val="left" w:pos="1860"/>
        </w:tabs>
        <w:rPr>
          <w:b/>
          <w:sz w:val="24"/>
          <w:szCs w:val="24"/>
        </w:rPr>
      </w:pPr>
    </w:p>
    <w:p w:rsidR="006947F7" w:rsidRDefault="006947F7" w:rsidP="000C37CA">
      <w:pPr>
        <w:tabs>
          <w:tab w:val="left" w:pos="1860"/>
        </w:tabs>
        <w:rPr>
          <w:b/>
          <w:sz w:val="24"/>
          <w:szCs w:val="24"/>
        </w:rPr>
      </w:pPr>
      <w:r>
        <w:rPr>
          <w:b/>
          <w:sz w:val="24"/>
          <w:szCs w:val="24"/>
        </w:rPr>
        <w:t>Rubrics for Blackboard discussions’ papers and replies:</w:t>
      </w:r>
    </w:p>
    <w:p w:rsidR="00AF187E" w:rsidRDefault="00AF187E" w:rsidP="00AF187E">
      <w:pPr>
        <w:pStyle w:val="NormalWeb"/>
      </w:pPr>
      <w:r>
        <w:t xml:space="preserve">Follow discussion and reply guidelines. Post papers and replies only during prescribed time sessions in each forum. Work posted before or after prescribed time sessions typically result in loss of points. </w:t>
      </w:r>
    </w:p>
    <w:p w:rsidR="00AF187E" w:rsidRDefault="00AF187E" w:rsidP="00AF187E">
      <w:pPr>
        <w:pStyle w:val="NormalWeb"/>
      </w:pPr>
      <w:r>
        <w:t xml:space="preserve">Note that there is most likely a “timeout” feature in Blackboard so you should compose all lengthy posts and replies in Word so you do not lose your written work. It is suggested to save your papers in Word using course prefix, number, and particular assignment name for easy retrieval. </w:t>
      </w:r>
    </w:p>
    <w:p w:rsidR="00AF187E" w:rsidRDefault="00AF187E" w:rsidP="00AF187E">
      <w:pPr>
        <w:pStyle w:val="NormalWeb"/>
      </w:pPr>
      <w:r>
        <w:t xml:space="preserve">No Flaming: </w:t>
      </w:r>
    </w:p>
    <w:p w:rsidR="00AF187E" w:rsidRDefault="00AF187E" w:rsidP="00AF187E">
      <w:pPr>
        <w:pStyle w:val="NormalWeb"/>
      </w:pPr>
      <w:r>
        <w:t xml:space="preserve">Avoid Flaming*or nonsensical discussion board posts such as “I agree.” </w:t>
      </w:r>
    </w:p>
    <w:p w:rsidR="00AF187E" w:rsidRDefault="00AF187E" w:rsidP="00AF187E">
      <w:pPr>
        <w:pStyle w:val="NormalWeb"/>
      </w:pPr>
      <w:r>
        <w:t xml:space="preserve">Points shall be deducted for such unprofessional online demeanor </w:t>
      </w:r>
    </w:p>
    <w:p w:rsidR="00AF187E" w:rsidRDefault="00AF187E" w:rsidP="00AF187E">
      <w:pPr>
        <w:pStyle w:val="NormalWeb"/>
      </w:pPr>
      <w:r>
        <w:t xml:space="preserve">*Flaming is a term representing postings or remarks online that would be unbecoming and inappropriate in an on-site course. Always, practice common courtesy and charity in your posts and replies. </w:t>
      </w:r>
    </w:p>
    <w:p w:rsidR="00AF187E" w:rsidRPr="00035E99" w:rsidRDefault="00AF187E" w:rsidP="00AF187E">
      <w:pPr>
        <w:pStyle w:val="NormalWeb"/>
        <w:rPr>
          <w:b/>
        </w:rPr>
      </w:pPr>
      <w:proofErr w:type="gramStart"/>
      <w:r w:rsidRPr="00035E99">
        <w:rPr>
          <w:b/>
        </w:rPr>
        <w:t>Rubric for Online Papers, etc.</w:t>
      </w:r>
      <w:proofErr w:type="gramEnd"/>
      <w:r w:rsidRPr="00035E99">
        <w:rPr>
          <w:b/>
        </w:rPr>
        <w:t xml:space="preserve"> </w:t>
      </w:r>
    </w:p>
    <w:p w:rsidR="00AF187E" w:rsidRDefault="00AF187E" w:rsidP="00AF187E">
      <w:pPr>
        <w:pStyle w:val="NormalWeb"/>
      </w:pPr>
      <w:r>
        <w:t xml:space="preserve">100% of the total points allotted: The completion of the assignment was exemplary, on time, proofread, grammatically correct, organized, scholarly, and in response to all of the assignment in an in-depth manner. The assignment contained APA formatted references and text and/or article citations to support facts and opinions. </w:t>
      </w:r>
    </w:p>
    <w:p w:rsidR="00AF187E" w:rsidRDefault="00AF187E" w:rsidP="00AF187E">
      <w:pPr>
        <w:pStyle w:val="NormalWeb"/>
      </w:pPr>
      <w:r>
        <w:t xml:space="preserve">75-99% of the total points allotted: The completed assignment was good, with most of the qualities that are described above but perhaps lacking in some element listed above. </w:t>
      </w:r>
    </w:p>
    <w:p w:rsidR="00AF187E" w:rsidRDefault="00AF187E" w:rsidP="00AF187E">
      <w:pPr>
        <w:pStyle w:val="NormalWeb"/>
      </w:pPr>
      <w:r>
        <w:t xml:space="preserve">51-74% of the total points allotted: The completed assignment needed improvement. It contained some of the required elements but was clearly lacking in some area(s). </w:t>
      </w:r>
    </w:p>
    <w:p w:rsidR="00AF187E" w:rsidRDefault="00AF187E" w:rsidP="00AF187E">
      <w:pPr>
        <w:pStyle w:val="NormalWeb"/>
      </w:pPr>
      <w:r>
        <w:t xml:space="preserve">1 to 50% of the total points allotted: The completed assignment was of poor quality, incomplete, or late. </w:t>
      </w:r>
    </w:p>
    <w:p w:rsidR="00AF187E" w:rsidRDefault="00AF187E" w:rsidP="00AF187E">
      <w:pPr>
        <w:pStyle w:val="NormalWeb"/>
      </w:pPr>
      <w:r>
        <w:lastRenderedPageBreak/>
        <w:t xml:space="preserve">0% of the total points allotted: The completed assignment was not submitted by the due date guidelines, or was of unacceptable quality, or contained evidence of plagiarism, or contained unacceptable language. </w:t>
      </w:r>
    </w:p>
    <w:p w:rsidR="00AF187E" w:rsidRPr="00035E99" w:rsidRDefault="00AF187E" w:rsidP="00AF187E">
      <w:pPr>
        <w:pStyle w:val="NormalWeb"/>
        <w:rPr>
          <w:b/>
        </w:rPr>
      </w:pPr>
      <w:r w:rsidRPr="00035E99">
        <w:rPr>
          <w:b/>
        </w:rPr>
        <w:t xml:space="preserve">Rubric for Online Replies </w:t>
      </w:r>
    </w:p>
    <w:p w:rsidR="00AF187E" w:rsidRDefault="00AF187E" w:rsidP="00AF187E">
      <w:pPr>
        <w:pStyle w:val="NormalWeb"/>
      </w:pPr>
      <w:r>
        <w:t xml:space="preserve">100% of the total points allotted: The participant provided three or more in depth discussion postings that were relevant to the discussion as assigned, during the prescribed discussion time window. A hot website to extend the discussion was included in both the body of the reply as well as in the appropriate APA reference. The reply was written in context to the fellow participant’s posts, contained thoughtful comments, critiques, or questions that added to the discussion(s). The replies did not contain typos or grammatical errors. Facts were validated with APA references, and opinions were relevant and tied to the facts. The participant made a good effort to post thoughtful replies and it is clear that they logged on more than once in the discussion. </w:t>
      </w:r>
    </w:p>
    <w:p w:rsidR="00AF187E" w:rsidRDefault="00AF187E" w:rsidP="00AF187E">
      <w:pPr>
        <w:pStyle w:val="NormalWeb"/>
      </w:pPr>
      <w:r>
        <w:t xml:space="preserve">75-99% of the total points allotted: The replies were good but lacking in some minor </w:t>
      </w:r>
      <w:proofErr w:type="gramStart"/>
      <w:r>
        <w:t>aspect,</w:t>
      </w:r>
      <w:proofErr w:type="gramEnd"/>
      <w:r>
        <w:t xml:space="preserve"> or the participant did not completely reply in a manner described above, or the participant’s login online activity appears to be merely once in the prescribed discussion episode. </w:t>
      </w:r>
    </w:p>
    <w:p w:rsidR="00AF187E" w:rsidRDefault="00AF187E" w:rsidP="00AF187E">
      <w:pPr>
        <w:pStyle w:val="NormalWeb"/>
      </w:pPr>
      <w:r>
        <w:t xml:space="preserve">51-74% of the total points allotted: Posting quality or participation needed improvement. There were some of the required elements listed above in the replies but there was a clear lack in some area(s). APA citation for the shared website was incorrect. </w:t>
      </w:r>
    </w:p>
    <w:p w:rsidR="00AF187E" w:rsidRDefault="00AF187E" w:rsidP="00AF187E">
      <w:pPr>
        <w:pStyle w:val="NormalWeb"/>
      </w:pPr>
      <w:r>
        <w:t xml:space="preserve">1-50% of the total points allotted: The reply quality, participation, or timeliness is poor, or the participant did not post according to directions. There was no APA reference for the shared website. </w:t>
      </w:r>
    </w:p>
    <w:p w:rsidR="00AF187E" w:rsidRDefault="00AF187E" w:rsidP="00AF187E">
      <w:pPr>
        <w:pStyle w:val="NormalWeb"/>
      </w:pPr>
      <w:r>
        <w:t xml:space="preserve">0% of the total points allotted: Either there were no replies posted or the posts were of unacceptable quality, or the reply contained unacceptable, rude, or “flaming” language. </w:t>
      </w:r>
    </w:p>
    <w:p w:rsidR="006947F7" w:rsidRDefault="006947F7" w:rsidP="000C37CA">
      <w:pPr>
        <w:tabs>
          <w:tab w:val="left" w:pos="1860"/>
        </w:tabs>
        <w:rPr>
          <w:b/>
          <w:sz w:val="24"/>
          <w:szCs w:val="24"/>
        </w:rPr>
      </w:pPr>
    </w:p>
    <w:p w:rsidR="006947F7" w:rsidRDefault="005F3999" w:rsidP="000C37CA">
      <w:pPr>
        <w:tabs>
          <w:tab w:val="left" w:pos="1860"/>
        </w:tabs>
        <w:rPr>
          <w:b/>
          <w:sz w:val="24"/>
          <w:szCs w:val="24"/>
        </w:rPr>
      </w:pPr>
      <w:r>
        <w:rPr>
          <w:b/>
          <w:sz w:val="24"/>
          <w:szCs w:val="24"/>
        </w:rPr>
        <w:t>Contents of email reflections sent to Instructor:</w:t>
      </w:r>
    </w:p>
    <w:p w:rsidR="00540391" w:rsidRDefault="00540391" w:rsidP="000C37CA">
      <w:pPr>
        <w:tabs>
          <w:tab w:val="left" w:pos="1860"/>
        </w:tabs>
        <w:rPr>
          <w:b/>
          <w:sz w:val="24"/>
          <w:szCs w:val="24"/>
        </w:rPr>
      </w:pPr>
    </w:p>
    <w:p w:rsidR="00540391" w:rsidRPr="00540391" w:rsidRDefault="00540391" w:rsidP="000C37CA">
      <w:pPr>
        <w:tabs>
          <w:tab w:val="left" w:pos="1860"/>
        </w:tabs>
        <w:rPr>
          <w:sz w:val="24"/>
          <w:szCs w:val="24"/>
        </w:rPr>
      </w:pPr>
      <w:r>
        <w:rPr>
          <w:sz w:val="24"/>
          <w:szCs w:val="24"/>
        </w:rPr>
        <w:t>Weekly email reflections, when assigned, should include discussion regarding who you replied to in Blackboard discussions, and why, who replied to you and what they had to say, what you learned from the assigned readings, what you learned from the Blackboard papers and replies, and what you learned from the live, online session. The email reflections are to be sent to the instructor on certain days by certain times</w:t>
      </w:r>
      <w:r w:rsidR="00663919">
        <w:rPr>
          <w:sz w:val="24"/>
          <w:szCs w:val="24"/>
        </w:rPr>
        <w:t>, per the syllabus.</w:t>
      </w:r>
      <w:r>
        <w:rPr>
          <w:sz w:val="24"/>
          <w:szCs w:val="24"/>
        </w:rPr>
        <w:t xml:space="preserve"> Upon receiving the email reflection, the instructor reads them and replies with feedback and points earned for the week. </w:t>
      </w:r>
      <w:r w:rsidR="00663919">
        <w:rPr>
          <w:sz w:val="24"/>
          <w:szCs w:val="24"/>
        </w:rPr>
        <w:t>Please keep track of your points earned across the course so you know your standing in the course.</w:t>
      </w:r>
    </w:p>
    <w:p w:rsidR="005F3999" w:rsidRDefault="005F3999" w:rsidP="000C37CA">
      <w:pPr>
        <w:tabs>
          <w:tab w:val="left" w:pos="1860"/>
        </w:tabs>
        <w:rPr>
          <w:b/>
          <w:sz w:val="24"/>
          <w:szCs w:val="24"/>
        </w:rPr>
      </w:pPr>
    </w:p>
    <w:p w:rsidR="005F3999" w:rsidRDefault="005F3999" w:rsidP="000C37CA">
      <w:pPr>
        <w:tabs>
          <w:tab w:val="left" w:pos="1860"/>
        </w:tabs>
        <w:rPr>
          <w:b/>
          <w:sz w:val="24"/>
          <w:szCs w:val="24"/>
        </w:rPr>
      </w:pPr>
      <w:r>
        <w:rPr>
          <w:b/>
          <w:sz w:val="24"/>
          <w:szCs w:val="24"/>
        </w:rPr>
        <w:t>Information regarding attaching your assigned papers in Blackboard discussion forums:</w:t>
      </w:r>
    </w:p>
    <w:p w:rsidR="00B44F25" w:rsidRDefault="00B44F25" w:rsidP="000C37CA">
      <w:pPr>
        <w:tabs>
          <w:tab w:val="left" w:pos="1860"/>
        </w:tabs>
        <w:rPr>
          <w:b/>
          <w:sz w:val="24"/>
          <w:szCs w:val="24"/>
        </w:rPr>
      </w:pPr>
    </w:p>
    <w:p w:rsidR="00457556" w:rsidRDefault="00457556" w:rsidP="000C37CA">
      <w:pPr>
        <w:tabs>
          <w:tab w:val="left" w:pos="1860"/>
        </w:tabs>
        <w:rPr>
          <w:sz w:val="24"/>
          <w:szCs w:val="24"/>
        </w:rPr>
      </w:pPr>
      <w:r>
        <w:rPr>
          <w:sz w:val="24"/>
          <w:szCs w:val="24"/>
        </w:rPr>
        <w:t xml:space="preserve">Assigned papers that are to be placed in Blackboard </w:t>
      </w:r>
      <w:r w:rsidR="007300F6">
        <w:rPr>
          <w:sz w:val="24"/>
          <w:szCs w:val="24"/>
        </w:rPr>
        <w:t xml:space="preserve">should be in Word document form and attached in the appropriate weekly discussion forum. Attach your paper and in the subject line of your discussion post place your name and the title of the paper. Within the body of the post, instruct course participants to open the attached document. </w:t>
      </w:r>
      <w:r w:rsidR="001872AE">
        <w:rPr>
          <w:sz w:val="24"/>
          <w:szCs w:val="24"/>
        </w:rPr>
        <w:t xml:space="preserve">As noted in the course syllabus, type your papers and lengthy replies in Word so they are not lost as a result of Blackboard “timing out”. </w:t>
      </w:r>
    </w:p>
    <w:p w:rsidR="001872AE" w:rsidRDefault="001872AE" w:rsidP="000C37CA">
      <w:pPr>
        <w:tabs>
          <w:tab w:val="left" w:pos="1860"/>
        </w:tabs>
        <w:rPr>
          <w:sz w:val="24"/>
          <w:szCs w:val="24"/>
        </w:rPr>
      </w:pPr>
    </w:p>
    <w:p w:rsidR="001872AE" w:rsidRPr="001872AE" w:rsidRDefault="001872AE" w:rsidP="000C37CA">
      <w:pPr>
        <w:tabs>
          <w:tab w:val="left" w:pos="1860"/>
        </w:tabs>
        <w:rPr>
          <w:b/>
          <w:sz w:val="24"/>
          <w:szCs w:val="24"/>
        </w:rPr>
      </w:pPr>
      <w:r>
        <w:rPr>
          <w:b/>
          <w:sz w:val="24"/>
          <w:szCs w:val="24"/>
        </w:rPr>
        <w:t>Synchronous (Live) Sessions</w:t>
      </w:r>
    </w:p>
    <w:p w:rsidR="001872AE" w:rsidRDefault="00C854AC" w:rsidP="000C37CA">
      <w:pPr>
        <w:tabs>
          <w:tab w:val="left" w:pos="1860"/>
        </w:tabs>
        <w:rPr>
          <w:sz w:val="24"/>
          <w:szCs w:val="24"/>
        </w:rPr>
      </w:pPr>
      <w:r>
        <w:rPr>
          <w:sz w:val="24"/>
          <w:szCs w:val="24"/>
        </w:rPr>
        <w:t>Adobe Connect will be used for the live online episodes. See the course calendar herein for the schedule.</w:t>
      </w:r>
    </w:p>
    <w:p w:rsidR="00985DDE" w:rsidRDefault="00985DDE" w:rsidP="000C37CA">
      <w:pPr>
        <w:tabs>
          <w:tab w:val="left" w:pos="1860"/>
        </w:tabs>
      </w:pPr>
      <w:r>
        <w:rPr>
          <w:sz w:val="24"/>
          <w:szCs w:val="24"/>
        </w:rPr>
        <w:lastRenderedPageBreak/>
        <w:t xml:space="preserve">The URL for our online synchronous sessions is: </w:t>
      </w:r>
      <w:hyperlink r:id="rId11" w:tgtFrame="_blank" w:history="1">
        <w:r>
          <w:rPr>
            <w:rStyle w:val="Hyperlink"/>
          </w:rPr>
          <w:t>https://lwc.adobeconnect.com/moffetteduc5163spr16/</w:t>
        </w:r>
      </w:hyperlink>
    </w:p>
    <w:p w:rsidR="00985DDE" w:rsidRPr="00985DDE" w:rsidRDefault="00985DDE" w:rsidP="000C37CA">
      <w:pPr>
        <w:tabs>
          <w:tab w:val="left" w:pos="1860"/>
        </w:tabs>
        <w:rPr>
          <w:sz w:val="24"/>
          <w:szCs w:val="24"/>
        </w:rPr>
      </w:pPr>
      <w:r w:rsidRPr="00985DDE">
        <w:rPr>
          <w:sz w:val="24"/>
          <w:szCs w:val="24"/>
        </w:rPr>
        <w:t>Please make note of this URL for the sessions.</w:t>
      </w:r>
    </w:p>
    <w:p w:rsidR="00985DDE" w:rsidRDefault="00985DDE" w:rsidP="000C37CA">
      <w:pPr>
        <w:tabs>
          <w:tab w:val="left" w:pos="1860"/>
        </w:tabs>
        <w:rPr>
          <w:sz w:val="24"/>
          <w:szCs w:val="24"/>
        </w:rPr>
      </w:pPr>
    </w:p>
    <w:p w:rsidR="001872AE" w:rsidRDefault="001872AE" w:rsidP="000C37CA">
      <w:pPr>
        <w:tabs>
          <w:tab w:val="left" w:pos="1860"/>
        </w:tabs>
        <w:rPr>
          <w:sz w:val="24"/>
          <w:szCs w:val="24"/>
        </w:rPr>
      </w:pPr>
      <w:r>
        <w:rPr>
          <w:sz w:val="24"/>
          <w:szCs w:val="24"/>
        </w:rPr>
        <w:t>Course Assignments Overview</w:t>
      </w:r>
      <w:r w:rsidR="007869EE">
        <w:rPr>
          <w:sz w:val="24"/>
          <w:szCs w:val="24"/>
        </w:rPr>
        <w:t xml:space="preserve"> &amp; Possible Points</w:t>
      </w:r>
    </w:p>
    <w:p w:rsidR="007869EE" w:rsidRDefault="007869EE" w:rsidP="000C37CA">
      <w:pPr>
        <w:tabs>
          <w:tab w:val="left" w:pos="1860"/>
        </w:tabs>
        <w:rPr>
          <w:sz w:val="24"/>
          <w:szCs w:val="24"/>
        </w:rPr>
      </w:pPr>
    </w:p>
    <w:p w:rsidR="000C37CA" w:rsidRDefault="007869EE" w:rsidP="000C37CA">
      <w:pPr>
        <w:tabs>
          <w:tab w:val="left" w:pos="1860"/>
        </w:tabs>
        <w:rPr>
          <w:sz w:val="24"/>
          <w:szCs w:val="24"/>
        </w:rPr>
      </w:pPr>
      <w:r>
        <w:rPr>
          <w:sz w:val="24"/>
          <w:szCs w:val="24"/>
        </w:rPr>
        <w:t>10 Chapter, etc papers @ 10 pts each</w:t>
      </w:r>
      <w:r>
        <w:rPr>
          <w:sz w:val="24"/>
          <w:szCs w:val="24"/>
        </w:rPr>
        <w:tab/>
      </w:r>
      <w:r>
        <w:rPr>
          <w:sz w:val="24"/>
          <w:szCs w:val="24"/>
        </w:rPr>
        <w:tab/>
      </w:r>
      <w:r>
        <w:rPr>
          <w:sz w:val="24"/>
          <w:szCs w:val="24"/>
        </w:rPr>
        <w:tab/>
      </w:r>
      <w:r>
        <w:rPr>
          <w:sz w:val="24"/>
          <w:szCs w:val="24"/>
        </w:rPr>
        <w:tab/>
      </w:r>
      <w:r>
        <w:rPr>
          <w:sz w:val="24"/>
          <w:szCs w:val="24"/>
        </w:rPr>
        <w:tab/>
      </w:r>
      <w:r>
        <w:rPr>
          <w:sz w:val="24"/>
          <w:szCs w:val="24"/>
        </w:rPr>
        <w:tab/>
        <w:t>100</w:t>
      </w:r>
    </w:p>
    <w:p w:rsidR="007869EE" w:rsidRDefault="007869EE" w:rsidP="000C37CA">
      <w:pPr>
        <w:tabs>
          <w:tab w:val="left" w:pos="1860"/>
        </w:tabs>
        <w:rPr>
          <w:sz w:val="24"/>
          <w:szCs w:val="24"/>
        </w:rPr>
      </w:pPr>
      <w:r>
        <w:rPr>
          <w:sz w:val="24"/>
          <w:szCs w:val="24"/>
        </w:rPr>
        <w:t>Midterm 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w:t>
      </w:r>
    </w:p>
    <w:p w:rsidR="007869EE" w:rsidRDefault="007869EE" w:rsidP="000C37CA">
      <w:pPr>
        <w:tabs>
          <w:tab w:val="left" w:pos="1860"/>
        </w:tabs>
        <w:rPr>
          <w:sz w:val="24"/>
          <w:szCs w:val="24"/>
        </w:rPr>
      </w:pPr>
      <w:r>
        <w:rPr>
          <w:sz w:val="24"/>
          <w:szCs w:val="24"/>
        </w:rPr>
        <w:t>Grand Literature 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w:t>
      </w:r>
    </w:p>
    <w:p w:rsidR="007869EE" w:rsidRDefault="00785794" w:rsidP="000C37CA">
      <w:pPr>
        <w:tabs>
          <w:tab w:val="left" w:pos="1860"/>
        </w:tabs>
        <w:rPr>
          <w:sz w:val="24"/>
          <w:szCs w:val="24"/>
        </w:rPr>
      </w:pPr>
      <w:r>
        <w:rPr>
          <w:sz w:val="24"/>
          <w:szCs w:val="24"/>
        </w:rPr>
        <w:t>PLC Action Plan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25</w:t>
      </w:r>
    </w:p>
    <w:p w:rsidR="00785794" w:rsidRDefault="00785794" w:rsidP="000C37CA">
      <w:pPr>
        <w:tabs>
          <w:tab w:val="left" w:pos="1860"/>
        </w:tabs>
        <w:rPr>
          <w:sz w:val="24"/>
          <w:szCs w:val="24"/>
        </w:rPr>
      </w:pPr>
      <w:r>
        <w:rPr>
          <w:sz w:val="24"/>
          <w:szCs w:val="24"/>
        </w:rPr>
        <w:t xml:space="preserve">13 Blackboard weeks with replies @ </w:t>
      </w:r>
      <w:r w:rsidR="0081178E">
        <w:rPr>
          <w:sz w:val="24"/>
          <w:szCs w:val="24"/>
        </w:rPr>
        <w:t>5 points each</w:t>
      </w:r>
      <w:r w:rsidR="0081178E">
        <w:rPr>
          <w:sz w:val="24"/>
          <w:szCs w:val="24"/>
        </w:rPr>
        <w:tab/>
      </w:r>
      <w:r w:rsidR="0081178E">
        <w:rPr>
          <w:sz w:val="24"/>
          <w:szCs w:val="24"/>
        </w:rPr>
        <w:tab/>
      </w:r>
      <w:r w:rsidR="0081178E">
        <w:rPr>
          <w:sz w:val="24"/>
          <w:szCs w:val="24"/>
        </w:rPr>
        <w:tab/>
      </w:r>
      <w:r w:rsidR="0081178E">
        <w:rPr>
          <w:sz w:val="24"/>
          <w:szCs w:val="24"/>
        </w:rPr>
        <w:tab/>
        <w:t xml:space="preserve">  65</w:t>
      </w:r>
    </w:p>
    <w:p w:rsidR="0081178E" w:rsidRDefault="0081178E" w:rsidP="000C37CA">
      <w:pPr>
        <w:tabs>
          <w:tab w:val="left" w:pos="1860"/>
        </w:tabs>
        <w:rPr>
          <w:sz w:val="24"/>
          <w:szCs w:val="24"/>
        </w:rPr>
      </w:pPr>
      <w:r>
        <w:rPr>
          <w:sz w:val="24"/>
          <w:szCs w:val="24"/>
        </w:rPr>
        <w:t>12 email reflections as assigned @ 5 points each</w:t>
      </w:r>
      <w:r>
        <w:rPr>
          <w:sz w:val="24"/>
          <w:szCs w:val="24"/>
        </w:rPr>
        <w:tab/>
      </w:r>
      <w:r>
        <w:rPr>
          <w:sz w:val="24"/>
          <w:szCs w:val="24"/>
        </w:rPr>
        <w:tab/>
      </w:r>
      <w:r>
        <w:rPr>
          <w:sz w:val="24"/>
          <w:szCs w:val="24"/>
        </w:rPr>
        <w:tab/>
      </w:r>
      <w:r>
        <w:rPr>
          <w:sz w:val="24"/>
          <w:szCs w:val="24"/>
        </w:rPr>
        <w:tab/>
        <w:t xml:space="preserve">  60</w:t>
      </w:r>
    </w:p>
    <w:p w:rsidR="0081178E" w:rsidRDefault="0081178E" w:rsidP="000C37CA">
      <w:pPr>
        <w:tabs>
          <w:tab w:val="left" w:pos="1860"/>
        </w:tabs>
        <w:rPr>
          <w:sz w:val="24"/>
          <w:szCs w:val="24"/>
        </w:rPr>
      </w:pPr>
      <w:r>
        <w:rPr>
          <w:sz w:val="24"/>
          <w:szCs w:val="24"/>
        </w:rPr>
        <w:t>9 live online episodes @ 5 points each</w:t>
      </w:r>
      <w:r>
        <w:rPr>
          <w:sz w:val="24"/>
          <w:szCs w:val="24"/>
        </w:rPr>
        <w:tab/>
      </w:r>
      <w:r>
        <w:rPr>
          <w:sz w:val="24"/>
          <w:szCs w:val="24"/>
        </w:rPr>
        <w:tab/>
      </w:r>
      <w:r>
        <w:rPr>
          <w:sz w:val="24"/>
          <w:szCs w:val="24"/>
        </w:rPr>
        <w:tab/>
      </w:r>
      <w:r>
        <w:rPr>
          <w:sz w:val="24"/>
          <w:szCs w:val="24"/>
        </w:rPr>
        <w:tab/>
        <w:t xml:space="preserve"> </w:t>
      </w:r>
      <w:r>
        <w:rPr>
          <w:sz w:val="24"/>
          <w:szCs w:val="24"/>
        </w:rPr>
        <w:tab/>
        <w:t xml:space="preserve">  45</w:t>
      </w:r>
    </w:p>
    <w:p w:rsidR="005B3160" w:rsidRDefault="005B3160" w:rsidP="000C37CA">
      <w:pPr>
        <w:tabs>
          <w:tab w:val="left" w:pos="1860"/>
        </w:tabs>
        <w:rPr>
          <w:sz w:val="24"/>
          <w:szCs w:val="24"/>
        </w:rPr>
      </w:pPr>
      <w:r>
        <w:rPr>
          <w:sz w:val="24"/>
          <w:szCs w:val="24"/>
        </w:rPr>
        <w:t xml:space="preserve">Free write course reflection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10</w:t>
      </w:r>
    </w:p>
    <w:p w:rsidR="005B3160" w:rsidRDefault="005B3160" w:rsidP="000C37CA">
      <w:pPr>
        <w:tabs>
          <w:tab w:val="left" w:pos="1860"/>
        </w:tabs>
        <w:rPr>
          <w:sz w:val="24"/>
          <w:szCs w:val="24"/>
        </w:rPr>
      </w:pPr>
    </w:p>
    <w:p w:rsidR="005B3160" w:rsidRPr="007869EE" w:rsidRDefault="005B3160" w:rsidP="000C37CA">
      <w:pPr>
        <w:tabs>
          <w:tab w:val="left" w:pos="1860"/>
        </w:tabs>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Total points= </w:t>
      </w:r>
      <w:r>
        <w:rPr>
          <w:sz w:val="24"/>
          <w:szCs w:val="24"/>
        </w:rPr>
        <w:tab/>
      </w:r>
      <w:r>
        <w:rPr>
          <w:sz w:val="24"/>
          <w:szCs w:val="24"/>
        </w:rPr>
        <w:tab/>
      </w:r>
      <w:r>
        <w:rPr>
          <w:sz w:val="24"/>
          <w:szCs w:val="24"/>
        </w:rPr>
        <w:tab/>
        <w:t>355</w:t>
      </w:r>
    </w:p>
    <w:p w:rsidR="00164B99" w:rsidRDefault="00164B99" w:rsidP="005017B7">
      <w:pPr>
        <w:tabs>
          <w:tab w:val="left" w:pos="1860"/>
        </w:tabs>
        <w:rPr>
          <w:b/>
          <w:sz w:val="24"/>
          <w:szCs w:val="24"/>
        </w:rPr>
      </w:pPr>
    </w:p>
    <w:p w:rsidR="004A36BB" w:rsidRPr="00CD7243" w:rsidRDefault="004A36BB" w:rsidP="004A36BB">
      <w:pPr>
        <w:rPr>
          <w:b/>
          <w:sz w:val="24"/>
          <w:szCs w:val="24"/>
        </w:rPr>
      </w:pPr>
    </w:p>
    <w:p w:rsidR="004A36BB" w:rsidRPr="00CD7243" w:rsidRDefault="00743012" w:rsidP="00743012">
      <w:pPr>
        <w:rPr>
          <w:b/>
          <w:sz w:val="24"/>
          <w:szCs w:val="24"/>
        </w:rPr>
      </w:pPr>
      <w:r w:rsidRPr="00CD7243">
        <w:rPr>
          <w:b/>
          <w:sz w:val="24"/>
          <w:szCs w:val="24"/>
        </w:rPr>
        <w:t xml:space="preserve">                                                            </w:t>
      </w:r>
      <w:r w:rsidR="004A36BB" w:rsidRPr="00CD7243">
        <w:rPr>
          <w:b/>
          <w:sz w:val="24"/>
          <w:szCs w:val="24"/>
        </w:rPr>
        <w:t>Grading Scale (Percent):</w:t>
      </w:r>
    </w:p>
    <w:p w:rsidR="004A36BB" w:rsidRPr="00CD7243" w:rsidRDefault="004A36BB" w:rsidP="004A36BB">
      <w:pPr>
        <w:rPr>
          <w:sz w:val="24"/>
          <w:szCs w:val="24"/>
        </w:rPr>
      </w:pPr>
      <w:r w:rsidRPr="00CD7243">
        <w:rPr>
          <w:sz w:val="24"/>
          <w:szCs w:val="24"/>
        </w:rPr>
        <w:t xml:space="preserve">                                              100 </w:t>
      </w:r>
      <w:r w:rsidRPr="00CD7243">
        <w:rPr>
          <w:sz w:val="24"/>
          <w:szCs w:val="24"/>
        </w:rPr>
        <w:noBreakHyphen/>
        <w:t xml:space="preserve"> 95 = A                     94 </w:t>
      </w:r>
      <w:r w:rsidRPr="00CD7243">
        <w:rPr>
          <w:sz w:val="24"/>
          <w:szCs w:val="24"/>
        </w:rPr>
        <w:noBreakHyphen/>
        <w:t xml:space="preserve"> 90 = A</w:t>
      </w:r>
      <w:r w:rsidRPr="00CD7243">
        <w:rPr>
          <w:sz w:val="24"/>
          <w:szCs w:val="24"/>
        </w:rPr>
        <w:noBreakHyphen/>
      </w:r>
    </w:p>
    <w:p w:rsidR="004A36BB" w:rsidRPr="00CD7243" w:rsidRDefault="004A36BB" w:rsidP="004A36BB">
      <w:pPr>
        <w:rPr>
          <w:sz w:val="24"/>
          <w:szCs w:val="24"/>
        </w:rPr>
      </w:pPr>
      <w:r w:rsidRPr="00CD7243">
        <w:rPr>
          <w:sz w:val="24"/>
          <w:szCs w:val="24"/>
        </w:rPr>
        <w:t xml:space="preserve">                                                89 </w:t>
      </w:r>
      <w:r w:rsidRPr="00CD7243">
        <w:rPr>
          <w:sz w:val="24"/>
          <w:szCs w:val="24"/>
        </w:rPr>
        <w:noBreakHyphen/>
        <w:t xml:space="preserve"> 86 = B+                   85 </w:t>
      </w:r>
      <w:r w:rsidRPr="00CD7243">
        <w:rPr>
          <w:sz w:val="24"/>
          <w:szCs w:val="24"/>
        </w:rPr>
        <w:noBreakHyphen/>
        <w:t xml:space="preserve"> 83 = B</w:t>
      </w:r>
    </w:p>
    <w:p w:rsidR="004A36BB" w:rsidRPr="00CD7243" w:rsidRDefault="004A36BB" w:rsidP="004A36BB">
      <w:pPr>
        <w:rPr>
          <w:sz w:val="24"/>
          <w:szCs w:val="24"/>
        </w:rPr>
      </w:pPr>
      <w:r w:rsidRPr="00CD7243">
        <w:rPr>
          <w:sz w:val="24"/>
          <w:szCs w:val="24"/>
        </w:rPr>
        <w:t xml:space="preserve">                                                82 </w:t>
      </w:r>
      <w:r w:rsidRPr="00CD7243">
        <w:rPr>
          <w:sz w:val="24"/>
          <w:szCs w:val="24"/>
        </w:rPr>
        <w:noBreakHyphen/>
        <w:t xml:space="preserve"> 80 = B</w:t>
      </w:r>
      <w:r w:rsidRPr="00CD7243">
        <w:rPr>
          <w:sz w:val="24"/>
          <w:szCs w:val="24"/>
        </w:rPr>
        <w:noBreakHyphen/>
        <w:t xml:space="preserve">                    79 </w:t>
      </w:r>
      <w:r w:rsidRPr="00CD7243">
        <w:rPr>
          <w:sz w:val="24"/>
          <w:szCs w:val="24"/>
        </w:rPr>
        <w:noBreakHyphen/>
        <w:t xml:space="preserve"> 76 = C+</w:t>
      </w:r>
    </w:p>
    <w:p w:rsidR="004A36BB" w:rsidRPr="00CD7243" w:rsidRDefault="004A36BB" w:rsidP="004A36BB">
      <w:pPr>
        <w:rPr>
          <w:sz w:val="24"/>
          <w:szCs w:val="24"/>
        </w:rPr>
      </w:pPr>
      <w:r w:rsidRPr="00CD7243">
        <w:rPr>
          <w:sz w:val="24"/>
          <w:szCs w:val="24"/>
        </w:rPr>
        <w:t xml:space="preserve">                                                75 </w:t>
      </w:r>
      <w:r w:rsidRPr="00CD7243">
        <w:rPr>
          <w:sz w:val="24"/>
          <w:szCs w:val="24"/>
        </w:rPr>
        <w:noBreakHyphen/>
        <w:t xml:space="preserve"> 70 = C                     69 – 60 = D                                       </w:t>
      </w:r>
    </w:p>
    <w:p w:rsidR="00AE5523" w:rsidRPr="00985DDE" w:rsidRDefault="004A36BB" w:rsidP="00985DDE">
      <w:pPr>
        <w:widowControl w:val="0"/>
        <w:ind w:right="-288"/>
        <w:rPr>
          <w:b/>
          <w:bCs/>
          <w:sz w:val="24"/>
          <w:szCs w:val="24"/>
        </w:rPr>
      </w:pPr>
      <w:r w:rsidRPr="00CD7243">
        <w:rPr>
          <w:sz w:val="24"/>
          <w:szCs w:val="24"/>
        </w:rPr>
        <w:t xml:space="preserve">                                                59 AND BELOW = F</w:t>
      </w:r>
    </w:p>
    <w:p w:rsidR="00AE5523" w:rsidRPr="00CD7243" w:rsidRDefault="00AE5523" w:rsidP="004A36BB">
      <w:pPr>
        <w:tabs>
          <w:tab w:val="left" w:pos="1860"/>
        </w:tabs>
        <w:overflowPunct w:val="0"/>
        <w:rPr>
          <w:b/>
          <w:bCs/>
          <w:kern w:val="28"/>
          <w:sz w:val="24"/>
          <w:szCs w:val="24"/>
        </w:rPr>
      </w:pPr>
    </w:p>
    <w:p w:rsidR="004A36BB" w:rsidRPr="00CD7243" w:rsidRDefault="004A36BB" w:rsidP="004A36BB">
      <w:pPr>
        <w:tabs>
          <w:tab w:val="left" w:pos="1860"/>
        </w:tabs>
        <w:overflowPunct w:val="0"/>
        <w:rPr>
          <w:b/>
          <w:bCs/>
          <w:kern w:val="28"/>
          <w:sz w:val="24"/>
          <w:szCs w:val="24"/>
        </w:rPr>
      </w:pPr>
      <w:r w:rsidRPr="00CD7243">
        <w:rPr>
          <w:b/>
          <w:bCs/>
          <w:kern w:val="28"/>
          <w:sz w:val="24"/>
          <w:szCs w:val="24"/>
        </w:rPr>
        <w:t>Competencies/Standards:</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840"/>
        <w:gridCol w:w="764"/>
        <w:gridCol w:w="670"/>
        <w:gridCol w:w="1325"/>
        <w:gridCol w:w="1243"/>
        <w:gridCol w:w="1853"/>
        <w:gridCol w:w="1695"/>
      </w:tblGrid>
      <w:tr w:rsidR="0034393E" w:rsidRPr="00CD7243" w:rsidTr="0034393E">
        <w:tc>
          <w:tcPr>
            <w:tcW w:w="2700" w:type="dxa"/>
          </w:tcPr>
          <w:p w:rsidR="0038003A" w:rsidRPr="00CD7243" w:rsidRDefault="0038003A" w:rsidP="00380EDF">
            <w:pPr>
              <w:rPr>
                <w:b/>
                <w:sz w:val="24"/>
                <w:szCs w:val="24"/>
              </w:rPr>
            </w:pPr>
            <w:r w:rsidRPr="00CD7243">
              <w:rPr>
                <w:b/>
                <w:sz w:val="24"/>
                <w:szCs w:val="24"/>
              </w:rPr>
              <w:t>Course Objectives</w:t>
            </w:r>
          </w:p>
        </w:tc>
        <w:tc>
          <w:tcPr>
            <w:tcW w:w="900" w:type="dxa"/>
          </w:tcPr>
          <w:p w:rsidR="0038003A" w:rsidRPr="00CD7243" w:rsidRDefault="0038003A" w:rsidP="00743012">
            <w:pPr>
              <w:rPr>
                <w:b/>
                <w:sz w:val="24"/>
                <w:szCs w:val="24"/>
              </w:rPr>
            </w:pPr>
            <w:r w:rsidRPr="00CD7243">
              <w:rPr>
                <w:b/>
                <w:sz w:val="24"/>
                <w:szCs w:val="24"/>
              </w:rPr>
              <w:t>KTS</w:t>
            </w:r>
          </w:p>
        </w:tc>
        <w:tc>
          <w:tcPr>
            <w:tcW w:w="672" w:type="dxa"/>
          </w:tcPr>
          <w:p w:rsidR="0038003A" w:rsidRPr="00CD7243" w:rsidRDefault="0038003A" w:rsidP="00380EDF">
            <w:pPr>
              <w:rPr>
                <w:b/>
                <w:sz w:val="24"/>
                <w:szCs w:val="24"/>
              </w:rPr>
            </w:pPr>
            <w:r w:rsidRPr="00CD7243">
              <w:rPr>
                <w:b/>
                <w:sz w:val="24"/>
                <w:szCs w:val="24"/>
              </w:rPr>
              <w:t>ISTE</w:t>
            </w:r>
          </w:p>
        </w:tc>
        <w:tc>
          <w:tcPr>
            <w:tcW w:w="595" w:type="dxa"/>
          </w:tcPr>
          <w:p w:rsidR="0038003A" w:rsidRPr="00CD7243" w:rsidRDefault="0038003A" w:rsidP="00380EDF">
            <w:pPr>
              <w:rPr>
                <w:b/>
                <w:sz w:val="24"/>
                <w:szCs w:val="24"/>
              </w:rPr>
            </w:pPr>
            <w:r w:rsidRPr="00CD7243">
              <w:rPr>
                <w:b/>
                <w:sz w:val="24"/>
                <w:szCs w:val="24"/>
              </w:rPr>
              <w:t>SISI</w:t>
            </w:r>
          </w:p>
        </w:tc>
        <w:tc>
          <w:tcPr>
            <w:tcW w:w="1163" w:type="dxa"/>
          </w:tcPr>
          <w:p w:rsidR="0038003A" w:rsidRPr="00CD7243" w:rsidRDefault="0038003A" w:rsidP="00380EDF">
            <w:pPr>
              <w:rPr>
                <w:b/>
                <w:sz w:val="24"/>
                <w:szCs w:val="24"/>
              </w:rPr>
            </w:pPr>
            <w:r w:rsidRPr="00CD7243">
              <w:rPr>
                <w:b/>
                <w:sz w:val="24"/>
                <w:szCs w:val="24"/>
              </w:rPr>
              <w:t>EPSB</w:t>
            </w:r>
          </w:p>
        </w:tc>
        <w:tc>
          <w:tcPr>
            <w:tcW w:w="1080" w:type="dxa"/>
          </w:tcPr>
          <w:p w:rsidR="0038003A" w:rsidRPr="00CD7243" w:rsidRDefault="0038003A" w:rsidP="00380EDF">
            <w:pPr>
              <w:rPr>
                <w:b/>
                <w:sz w:val="24"/>
                <w:szCs w:val="24"/>
              </w:rPr>
            </w:pPr>
            <w:r w:rsidRPr="00CD7243">
              <w:rPr>
                <w:b/>
                <w:sz w:val="24"/>
                <w:szCs w:val="24"/>
              </w:rPr>
              <w:t>KERA Initiatives</w:t>
            </w:r>
          </w:p>
        </w:tc>
        <w:tc>
          <w:tcPr>
            <w:tcW w:w="1890" w:type="dxa"/>
          </w:tcPr>
          <w:p w:rsidR="0038003A" w:rsidRPr="00CD7243" w:rsidRDefault="0038003A" w:rsidP="00380EDF">
            <w:pPr>
              <w:rPr>
                <w:b/>
                <w:sz w:val="24"/>
                <w:szCs w:val="24"/>
              </w:rPr>
            </w:pPr>
            <w:r w:rsidRPr="00CD7243">
              <w:rPr>
                <w:b/>
                <w:sz w:val="24"/>
                <w:szCs w:val="24"/>
              </w:rPr>
              <w:t>21</w:t>
            </w:r>
            <w:r w:rsidRPr="00CD7243">
              <w:rPr>
                <w:b/>
                <w:sz w:val="24"/>
                <w:szCs w:val="24"/>
                <w:vertAlign w:val="superscript"/>
              </w:rPr>
              <w:t>st</w:t>
            </w:r>
            <w:r w:rsidRPr="00CD7243">
              <w:rPr>
                <w:b/>
                <w:sz w:val="24"/>
                <w:szCs w:val="24"/>
              </w:rPr>
              <w:t xml:space="preserve"> Century Skills</w:t>
            </w:r>
          </w:p>
        </w:tc>
        <w:tc>
          <w:tcPr>
            <w:tcW w:w="1800" w:type="dxa"/>
          </w:tcPr>
          <w:p w:rsidR="0038003A" w:rsidRPr="00CD7243" w:rsidRDefault="0038003A" w:rsidP="00380EDF">
            <w:pPr>
              <w:rPr>
                <w:b/>
                <w:sz w:val="24"/>
                <w:szCs w:val="24"/>
              </w:rPr>
            </w:pPr>
            <w:r w:rsidRPr="00CD7243">
              <w:rPr>
                <w:b/>
                <w:sz w:val="24"/>
                <w:szCs w:val="24"/>
              </w:rPr>
              <w:t>Outcomes</w:t>
            </w:r>
          </w:p>
        </w:tc>
      </w:tr>
      <w:tr w:rsidR="0034393E" w:rsidRPr="00CD7243" w:rsidTr="0034393E">
        <w:tc>
          <w:tcPr>
            <w:tcW w:w="2700" w:type="dxa"/>
          </w:tcPr>
          <w:p w:rsidR="0038003A" w:rsidRPr="00CD7243" w:rsidRDefault="0038003A" w:rsidP="00380EDF">
            <w:pPr>
              <w:rPr>
                <w:sz w:val="24"/>
                <w:szCs w:val="24"/>
              </w:rPr>
            </w:pPr>
            <w:r w:rsidRPr="00CD7243">
              <w:rPr>
                <w:sz w:val="24"/>
                <w:szCs w:val="24"/>
              </w:rPr>
              <w:t>1. Identify and develop characteristics, traits, and qualities of effective teachers as leaders based on current research and literature</w:t>
            </w:r>
            <w:r w:rsidR="0034393E" w:rsidRPr="00CD7243">
              <w:rPr>
                <w:sz w:val="24"/>
                <w:szCs w:val="24"/>
              </w:rPr>
              <w:t>.</w:t>
            </w:r>
          </w:p>
        </w:tc>
        <w:tc>
          <w:tcPr>
            <w:tcW w:w="900" w:type="dxa"/>
          </w:tcPr>
          <w:p w:rsidR="0038003A" w:rsidRPr="00CD7243" w:rsidRDefault="0038003A" w:rsidP="00380EDF">
            <w:pPr>
              <w:rPr>
                <w:sz w:val="24"/>
                <w:szCs w:val="24"/>
              </w:rPr>
            </w:pPr>
            <w:r w:rsidRPr="00CD7243">
              <w:rPr>
                <w:sz w:val="24"/>
                <w:szCs w:val="24"/>
              </w:rPr>
              <w:t>6, 10</w:t>
            </w:r>
          </w:p>
        </w:tc>
        <w:tc>
          <w:tcPr>
            <w:tcW w:w="672" w:type="dxa"/>
          </w:tcPr>
          <w:p w:rsidR="0038003A" w:rsidRPr="00CD7243" w:rsidRDefault="0038003A" w:rsidP="00380EDF">
            <w:pPr>
              <w:rPr>
                <w:sz w:val="24"/>
                <w:szCs w:val="24"/>
              </w:rPr>
            </w:pPr>
            <w:r w:rsidRPr="00CD7243">
              <w:rPr>
                <w:sz w:val="24"/>
                <w:szCs w:val="24"/>
              </w:rPr>
              <w:t>1.2</w:t>
            </w:r>
          </w:p>
        </w:tc>
        <w:tc>
          <w:tcPr>
            <w:tcW w:w="595" w:type="dxa"/>
          </w:tcPr>
          <w:p w:rsidR="0038003A" w:rsidRPr="00CD7243" w:rsidRDefault="0038003A" w:rsidP="00380EDF">
            <w:pPr>
              <w:rPr>
                <w:sz w:val="24"/>
                <w:szCs w:val="24"/>
              </w:rPr>
            </w:pPr>
            <w:r w:rsidRPr="00CD7243">
              <w:rPr>
                <w:sz w:val="24"/>
                <w:szCs w:val="24"/>
              </w:rPr>
              <w:t>4, 6, 7</w:t>
            </w:r>
          </w:p>
        </w:tc>
        <w:tc>
          <w:tcPr>
            <w:tcW w:w="1163" w:type="dxa"/>
          </w:tcPr>
          <w:p w:rsidR="0038003A" w:rsidRPr="00CD7243" w:rsidRDefault="0038003A" w:rsidP="00C7706A">
            <w:pPr>
              <w:ind w:left="-25"/>
              <w:rPr>
                <w:sz w:val="24"/>
                <w:szCs w:val="24"/>
              </w:rPr>
            </w:pPr>
            <w:r w:rsidRPr="00CD7243">
              <w:rPr>
                <w:sz w:val="24"/>
                <w:szCs w:val="24"/>
              </w:rPr>
              <w:t>Diversity</w:t>
            </w:r>
          </w:p>
        </w:tc>
        <w:tc>
          <w:tcPr>
            <w:tcW w:w="1080" w:type="dxa"/>
          </w:tcPr>
          <w:p w:rsidR="0038003A" w:rsidRPr="00CD7243" w:rsidRDefault="0038003A" w:rsidP="00380EDF">
            <w:pPr>
              <w:rPr>
                <w:sz w:val="24"/>
                <w:szCs w:val="24"/>
              </w:rPr>
            </w:pPr>
          </w:p>
        </w:tc>
        <w:tc>
          <w:tcPr>
            <w:tcW w:w="1890" w:type="dxa"/>
          </w:tcPr>
          <w:p w:rsidR="0038003A" w:rsidRPr="00CD7243" w:rsidRDefault="00EC7969" w:rsidP="00380EDF">
            <w:pPr>
              <w:rPr>
                <w:sz w:val="24"/>
                <w:szCs w:val="24"/>
              </w:rPr>
            </w:pPr>
            <w:r w:rsidRPr="00CD7243">
              <w:rPr>
                <w:sz w:val="24"/>
                <w:szCs w:val="24"/>
              </w:rPr>
              <w:t>Digital Literacy</w:t>
            </w:r>
          </w:p>
          <w:p w:rsidR="00EC7969" w:rsidRPr="00CD7243" w:rsidRDefault="00503F2E" w:rsidP="00380EDF">
            <w:pPr>
              <w:rPr>
                <w:sz w:val="24"/>
                <w:szCs w:val="24"/>
              </w:rPr>
            </w:pPr>
            <w:r w:rsidRPr="00CD7243">
              <w:rPr>
                <w:sz w:val="24"/>
                <w:szCs w:val="24"/>
              </w:rPr>
              <w:t>Effective Communication</w:t>
            </w:r>
          </w:p>
        </w:tc>
        <w:tc>
          <w:tcPr>
            <w:tcW w:w="1800" w:type="dxa"/>
          </w:tcPr>
          <w:p w:rsidR="0034393E" w:rsidRPr="00CD7243" w:rsidRDefault="001351CC" w:rsidP="00380EDF">
            <w:pPr>
              <w:rPr>
                <w:b/>
                <w:sz w:val="24"/>
                <w:szCs w:val="24"/>
              </w:rPr>
            </w:pPr>
            <w:r>
              <w:rPr>
                <w:sz w:val="24"/>
                <w:szCs w:val="24"/>
              </w:rPr>
              <w:t>Literature Reviews and PLC Action Plan</w:t>
            </w:r>
          </w:p>
        </w:tc>
      </w:tr>
      <w:tr w:rsidR="0034393E" w:rsidRPr="00CD7243" w:rsidTr="0034393E">
        <w:tc>
          <w:tcPr>
            <w:tcW w:w="2700" w:type="dxa"/>
          </w:tcPr>
          <w:p w:rsidR="0038003A" w:rsidRPr="00CD7243" w:rsidRDefault="0038003A" w:rsidP="0011561D">
            <w:pPr>
              <w:rPr>
                <w:sz w:val="24"/>
                <w:szCs w:val="24"/>
              </w:rPr>
            </w:pPr>
            <w:r w:rsidRPr="00CD7243">
              <w:rPr>
                <w:sz w:val="24"/>
                <w:szCs w:val="24"/>
              </w:rPr>
              <w:t>2. Demonstrate effective</w:t>
            </w:r>
            <w:r w:rsidR="0011561D" w:rsidRPr="00CD7243">
              <w:rPr>
                <w:sz w:val="24"/>
                <w:szCs w:val="24"/>
              </w:rPr>
              <w:t xml:space="preserve"> search of literature regarding: </w:t>
            </w:r>
            <w:r w:rsidRPr="00CD7243">
              <w:rPr>
                <w:sz w:val="24"/>
                <w:szCs w:val="24"/>
              </w:rPr>
              <w:t>leadership</w:t>
            </w:r>
            <w:r w:rsidR="003717B0" w:rsidRPr="00CD7243">
              <w:rPr>
                <w:sz w:val="24"/>
                <w:szCs w:val="24"/>
              </w:rPr>
              <w:t xml:space="preserve">, </w:t>
            </w:r>
            <w:r w:rsidRPr="00CD7243">
              <w:rPr>
                <w:sz w:val="24"/>
                <w:szCs w:val="24"/>
              </w:rPr>
              <w:t>communication strategies</w:t>
            </w:r>
            <w:r w:rsidR="003717B0" w:rsidRPr="00CD7243">
              <w:rPr>
                <w:sz w:val="24"/>
                <w:szCs w:val="24"/>
              </w:rPr>
              <w:t xml:space="preserve">, and </w:t>
            </w:r>
            <w:r w:rsidR="0011561D" w:rsidRPr="00CD7243">
              <w:rPr>
                <w:sz w:val="24"/>
                <w:szCs w:val="24"/>
              </w:rPr>
              <w:t xml:space="preserve">involvement of </w:t>
            </w:r>
            <w:r w:rsidR="003717B0" w:rsidRPr="00CD7243">
              <w:rPr>
                <w:sz w:val="24"/>
                <w:szCs w:val="24"/>
              </w:rPr>
              <w:t>the school community.</w:t>
            </w:r>
          </w:p>
        </w:tc>
        <w:tc>
          <w:tcPr>
            <w:tcW w:w="900" w:type="dxa"/>
          </w:tcPr>
          <w:p w:rsidR="0038003A" w:rsidRPr="00CD7243" w:rsidRDefault="0038003A" w:rsidP="00380EDF">
            <w:pPr>
              <w:rPr>
                <w:sz w:val="24"/>
                <w:szCs w:val="24"/>
              </w:rPr>
            </w:pPr>
            <w:r w:rsidRPr="00CD7243">
              <w:rPr>
                <w:sz w:val="24"/>
                <w:szCs w:val="24"/>
              </w:rPr>
              <w:t>1, 2, 3, 4, 5, 6, 7, 8, 9, 10</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r w:rsidRPr="00CD7243">
              <w:rPr>
                <w:sz w:val="24"/>
                <w:szCs w:val="24"/>
              </w:rPr>
              <w:t xml:space="preserve">4, </w:t>
            </w:r>
            <w:r w:rsidR="003F2915" w:rsidRPr="00CD7243">
              <w:rPr>
                <w:sz w:val="24"/>
                <w:szCs w:val="24"/>
              </w:rPr>
              <w:t xml:space="preserve">5, </w:t>
            </w:r>
            <w:r w:rsidRPr="00CD7243">
              <w:rPr>
                <w:sz w:val="24"/>
                <w:szCs w:val="24"/>
              </w:rPr>
              <w:t>6, 7</w:t>
            </w:r>
          </w:p>
        </w:tc>
        <w:tc>
          <w:tcPr>
            <w:tcW w:w="1163" w:type="dxa"/>
          </w:tcPr>
          <w:p w:rsidR="0038003A" w:rsidRPr="00CD7243" w:rsidRDefault="0038003A" w:rsidP="00C7706A">
            <w:pPr>
              <w:ind w:left="-25"/>
              <w:rPr>
                <w:sz w:val="24"/>
                <w:szCs w:val="24"/>
              </w:rPr>
            </w:pPr>
            <w:r w:rsidRPr="00CD7243">
              <w:rPr>
                <w:sz w:val="24"/>
                <w:szCs w:val="24"/>
              </w:rPr>
              <w:t>Diversity</w:t>
            </w:r>
          </w:p>
          <w:p w:rsidR="0038003A" w:rsidRPr="00CD7243" w:rsidRDefault="0038003A" w:rsidP="00C7706A">
            <w:pPr>
              <w:ind w:left="-25"/>
              <w:rPr>
                <w:sz w:val="24"/>
                <w:szCs w:val="24"/>
              </w:rPr>
            </w:pPr>
            <w:r w:rsidRPr="00CD7243">
              <w:rPr>
                <w:sz w:val="24"/>
                <w:szCs w:val="24"/>
              </w:rPr>
              <w:t>Assessment</w:t>
            </w:r>
          </w:p>
          <w:p w:rsidR="0038003A" w:rsidRPr="00CD7243" w:rsidRDefault="0038003A" w:rsidP="00C7706A">
            <w:pPr>
              <w:ind w:left="-25"/>
              <w:rPr>
                <w:sz w:val="24"/>
                <w:szCs w:val="24"/>
              </w:rPr>
            </w:pPr>
            <w:r w:rsidRPr="00CD7243">
              <w:rPr>
                <w:sz w:val="24"/>
                <w:szCs w:val="24"/>
              </w:rPr>
              <w:t>Closing the Gap</w:t>
            </w:r>
          </w:p>
        </w:tc>
        <w:tc>
          <w:tcPr>
            <w:tcW w:w="1080" w:type="dxa"/>
          </w:tcPr>
          <w:p w:rsidR="0038003A" w:rsidRPr="00CD7243" w:rsidRDefault="0038003A" w:rsidP="00743012">
            <w:pPr>
              <w:rPr>
                <w:sz w:val="24"/>
                <w:szCs w:val="24"/>
              </w:rPr>
            </w:pPr>
            <w:r w:rsidRPr="00CD7243">
              <w:rPr>
                <w:sz w:val="24"/>
                <w:szCs w:val="24"/>
              </w:rPr>
              <w:t xml:space="preserve"> </w:t>
            </w:r>
          </w:p>
        </w:tc>
        <w:tc>
          <w:tcPr>
            <w:tcW w:w="1890" w:type="dxa"/>
          </w:tcPr>
          <w:p w:rsidR="0038003A" w:rsidRPr="00CD7243" w:rsidRDefault="00503F2E" w:rsidP="00380EDF">
            <w:pPr>
              <w:rPr>
                <w:sz w:val="24"/>
                <w:szCs w:val="24"/>
              </w:rPr>
            </w:pPr>
            <w:r w:rsidRPr="00CD7243">
              <w:rPr>
                <w:sz w:val="24"/>
                <w:szCs w:val="24"/>
              </w:rPr>
              <w:t>Digital Literacy</w:t>
            </w:r>
          </w:p>
          <w:p w:rsidR="00503F2E" w:rsidRPr="00CD7243" w:rsidRDefault="00503F2E" w:rsidP="00380EDF">
            <w:pPr>
              <w:rPr>
                <w:sz w:val="24"/>
                <w:szCs w:val="24"/>
              </w:rPr>
            </w:pPr>
            <w:r w:rsidRPr="00CD7243">
              <w:rPr>
                <w:sz w:val="24"/>
                <w:szCs w:val="24"/>
              </w:rPr>
              <w:t>Inventive Thinking</w:t>
            </w:r>
          </w:p>
          <w:p w:rsidR="00503F2E" w:rsidRPr="00CD7243" w:rsidRDefault="00503F2E" w:rsidP="00380EDF">
            <w:pPr>
              <w:rPr>
                <w:sz w:val="24"/>
                <w:szCs w:val="24"/>
              </w:rPr>
            </w:pPr>
            <w:r w:rsidRPr="00CD7243">
              <w:rPr>
                <w:sz w:val="24"/>
                <w:szCs w:val="24"/>
              </w:rPr>
              <w:t>Effective Communication</w:t>
            </w:r>
          </w:p>
        </w:tc>
        <w:tc>
          <w:tcPr>
            <w:tcW w:w="1800" w:type="dxa"/>
          </w:tcPr>
          <w:p w:rsidR="003717B0" w:rsidRPr="00CD7243" w:rsidRDefault="001351CC" w:rsidP="001351CC">
            <w:pPr>
              <w:rPr>
                <w:sz w:val="24"/>
                <w:szCs w:val="24"/>
              </w:rPr>
            </w:pPr>
            <w:r>
              <w:rPr>
                <w:sz w:val="24"/>
                <w:szCs w:val="24"/>
              </w:rPr>
              <w:t>Selection of relevant scholarly articles across the course</w:t>
            </w:r>
          </w:p>
        </w:tc>
      </w:tr>
      <w:tr w:rsidR="0034393E" w:rsidRPr="00CD7243" w:rsidTr="0034393E">
        <w:tc>
          <w:tcPr>
            <w:tcW w:w="2700" w:type="dxa"/>
          </w:tcPr>
          <w:p w:rsidR="0038003A" w:rsidRPr="00CD7243" w:rsidRDefault="0038003A" w:rsidP="00380EDF">
            <w:pPr>
              <w:rPr>
                <w:sz w:val="24"/>
                <w:szCs w:val="24"/>
              </w:rPr>
            </w:pPr>
            <w:r w:rsidRPr="00CD7243">
              <w:rPr>
                <w:sz w:val="24"/>
                <w:szCs w:val="24"/>
              </w:rPr>
              <w:t xml:space="preserve">3. </w:t>
            </w:r>
            <w:r w:rsidR="00DE660D" w:rsidRPr="00CD7243">
              <w:rPr>
                <w:sz w:val="24"/>
                <w:szCs w:val="24"/>
              </w:rPr>
              <w:t xml:space="preserve">Identify and problem-solve critical issues, challenges, and ethical questions that teachers as leaders </w:t>
            </w:r>
            <w:r w:rsidR="00DE660D" w:rsidRPr="00CD7243">
              <w:rPr>
                <w:sz w:val="24"/>
                <w:szCs w:val="24"/>
              </w:rPr>
              <w:lastRenderedPageBreak/>
              <w:t>face.</w:t>
            </w:r>
          </w:p>
        </w:tc>
        <w:tc>
          <w:tcPr>
            <w:tcW w:w="900" w:type="dxa"/>
          </w:tcPr>
          <w:p w:rsidR="0038003A" w:rsidRPr="00CD7243" w:rsidRDefault="0038003A" w:rsidP="00380EDF">
            <w:pPr>
              <w:rPr>
                <w:sz w:val="24"/>
                <w:szCs w:val="24"/>
              </w:rPr>
            </w:pPr>
            <w:r w:rsidRPr="00CD7243">
              <w:rPr>
                <w:sz w:val="24"/>
                <w:szCs w:val="24"/>
              </w:rPr>
              <w:lastRenderedPageBreak/>
              <w:t>6, 9, 10</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r w:rsidRPr="00CD7243">
              <w:rPr>
                <w:sz w:val="24"/>
                <w:szCs w:val="24"/>
              </w:rPr>
              <w:t>4, 6, 7, 8, 9</w:t>
            </w:r>
          </w:p>
        </w:tc>
        <w:tc>
          <w:tcPr>
            <w:tcW w:w="1163" w:type="dxa"/>
          </w:tcPr>
          <w:p w:rsidR="0038003A" w:rsidRPr="00CD7243" w:rsidRDefault="0038003A" w:rsidP="00C7706A">
            <w:pPr>
              <w:ind w:left="-25"/>
              <w:rPr>
                <w:sz w:val="24"/>
                <w:szCs w:val="24"/>
              </w:rPr>
            </w:pPr>
            <w:r w:rsidRPr="00CD7243">
              <w:rPr>
                <w:sz w:val="24"/>
                <w:szCs w:val="24"/>
              </w:rPr>
              <w:t>Diversity</w:t>
            </w:r>
            <w:r w:rsidR="00CA7189" w:rsidRPr="00CD7243">
              <w:rPr>
                <w:sz w:val="24"/>
                <w:szCs w:val="24"/>
              </w:rPr>
              <w:t>,</w:t>
            </w:r>
          </w:p>
          <w:p w:rsidR="0038003A" w:rsidRPr="00CD7243" w:rsidRDefault="0038003A" w:rsidP="00C7706A">
            <w:pPr>
              <w:ind w:left="-25"/>
              <w:rPr>
                <w:sz w:val="24"/>
                <w:szCs w:val="24"/>
              </w:rPr>
            </w:pPr>
            <w:r w:rsidRPr="00CD7243">
              <w:rPr>
                <w:sz w:val="24"/>
                <w:szCs w:val="24"/>
              </w:rPr>
              <w:t>Literacy/</w:t>
            </w:r>
          </w:p>
          <w:p w:rsidR="0038003A" w:rsidRPr="00CD7243" w:rsidRDefault="0038003A" w:rsidP="00C7706A">
            <w:pPr>
              <w:ind w:left="-25"/>
              <w:rPr>
                <w:sz w:val="24"/>
                <w:szCs w:val="24"/>
              </w:rPr>
            </w:pPr>
            <w:r w:rsidRPr="00CD7243">
              <w:rPr>
                <w:sz w:val="24"/>
                <w:szCs w:val="24"/>
              </w:rPr>
              <w:t>Reading</w:t>
            </w:r>
          </w:p>
        </w:tc>
        <w:tc>
          <w:tcPr>
            <w:tcW w:w="1080" w:type="dxa"/>
          </w:tcPr>
          <w:p w:rsidR="0038003A" w:rsidRPr="00CD7243" w:rsidRDefault="0038003A" w:rsidP="00380EDF">
            <w:pPr>
              <w:rPr>
                <w:sz w:val="24"/>
                <w:szCs w:val="24"/>
              </w:rPr>
            </w:pPr>
          </w:p>
        </w:tc>
        <w:tc>
          <w:tcPr>
            <w:tcW w:w="1890" w:type="dxa"/>
          </w:tcPr>
          <w:p w:rsidR="0038003A" w:rsidRPr="00CD7243" w:rsidRDefault="00503F2E" w:rsidP="00380EDF">
            <w:pPr>
              <w:rPr>
                <w:sz w:val="24"/>
                <w:szCs w:val="24"/>
              </w:rPr>
            </w:pPr>
            <w:r w:rsidRPr="00CD7243">
              <w:rPr>
                <w:sz w:val="24"/>
                <w:szCs w:val="24"/>
              </w:rPr>
              <w:t>Inventive Thinking</w:t>
            </w:r>
          </w:p>
          <w:p w:rsidR="00503F2E" w:rsidRPr="00CD7243" w:rsidRDefault="00503F2E" w:rsidP="00380EDF">
            <w:pPr>
              <w:rPr>
                <w:sz w:val="24"/>
                <w:szCs w:val="24"/>
              </w:rPr>
            </w:pPr>
            <w:r w:rsidRPr="00CD7243">
              <w:rPr>
                <w:sz w:val="24"/>
                <w:szCs w:val="24"/>
              </w:rPr>
              <w:t>Effective Communication</w:t>
            </w:r>
          </w:p>
        </w:tc>
        <w:tc>
          <w:tcPr>
            <w:tcW w:w="1800" w:type="dxa"/>
          </w:tcPr>
          <w:p w:rsidR="0038003A" w:rsidRPr="00CD7243" w:rsidRDefault="001351CC" w:rsidP="001351CC">
            <w:pPr>
              <w:rPr>
                <w:sz w:val="24"/>
                <w:szCs w:val="24"/>
              </w:rPr>
            </w:pPr>
            <w:r>
              <w:rPr>
                <w:sz w:val="24"/>
                <w:szCs w:val="24"/>
              </w:rPr>
              <w:t xml:space="preserve">Discussion posts, live discussion replies, email reflections as </w:t>
            </w:r>
            <w:r>
              <w:rPr>
                <w:sz w:val="24"/>
                <w:szCs w:val="24"/>
              </w:rPr>
              <w:lastRenderedPageBreak/>
              <w:t>assigned</w:t>
            </w:r>
          </w:p>
        </w:tc>
      </w:tr>
      <w:tr w:rsidR="0034393E" w:rsidRPr="00CD7243" w:rsidTr="0034393E">
        <w:tc>
          <w:tcPr>
            <w:tcW w:w="2700" w:type="dxa"/>
          </w:tcPr>
          <w:p w:rsidR="0038003A" w:rsidRPr="00CD7243" w:rsidRDefault="0038003A" w:rsidP="00380EDF">
            <w:pPr>
              <w:rPr>
                <w:sz w:val="24"/>
                <w:szCs w:val="24"/>
              </w:rPr>
            </w:pPr>
            <w:r w:rsidRPr="00CD7243">
              <w:rPr>
                <w:sz w:val="24"/>
                <w:szCs w:val="24"/>
              </w:rPr>
              <w:lastRenderedPageBreak/>
              <w:t>4. Assess their individual leadership style as well as strengths and weaknesses</w:t>
            </w:r>
            <w:r w:rsidR="004B2033" w:rsidRPr="00CD7243">
              <w:rPr>
                <w:sz w:val="24"/>
                <w:szCs w:val="24"/>
              </w:rPr>
              <w:t xml:space="preserve"> </w:t>
            </w:r>
            <w:r w:rsidR="0012261B" w:rsidRPr="00CD7243">
              <w:rPr>
                <w:sz w:val="24"/>
                <w:szCs w:val="24"/>
              </w:rPr>
              <w:t>to create his/her leadership philosophy</w:t>
            </w:r>
          </w:p>
        </w:tc>
        <w:tc>
          <w:tcPr>
            <w:tcW w:w="900" w:type="dxa"/>
          </w:tcPr>
          <w:p w:rsidR="0038003A" w:rsidRPr="00CD7243" w:rsidRDefault="0038003A" w:rsidP="00380EDF">
            <w:pPr>
              <w:rPr>
                <w:sz w:val="24"/>
                <w:szCs w:val="24"/>
              </w:rPr>
            </w:pPr>
            <w:r w:rsidRPr="00CD7243">
              <w:rPr>
                <w:sz w:val="24"/>
                <w:szCs w:val="24"/>
              </w:rPr>
              <w:t>6, 10</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r w:rsidRPr="00CD7243">
              <w:rPr>
                <w:sz w:val="24"/>
                <w:szCs w:val="24"/>
              </w:rPr>
              <w:t>4, 7</w:t>
            </w:r>
          </w:p>
        </w:tc>
        <w:tc>
          <w:tcPr>
            <w:tcW w:w="1163" w:type="dxa"/>
          </w:tcPr>
          <w:p w:rsidR="0038003A" w:rsidRPr="00CD7243" w:rsidRDefault="0038003A" w:rsidP="00C7706A">
            <w:pPr>
              <w:ind w:left="-25"/>
              <w:rPr>
                <w:sz w:val="24"/>
                <w:szCs w:val="24"/>
              </w:rPr>
            </w:pPr>
            <w:r w:rsidRPr="00CD7243">
              <w:rPr>
                <w:sz w:val="24"/>
                <w:szCs w:val="24"/>
              </w:rPr>
              <w:t>Diversity</w:t>
            </w:r>
            <w:r w:rsidR="00CA7189" w:rsidRPr="00CD7243">
              <w:rPr>
                <w:sz w:val="24"/>
                <w:szCs w:val="24"/>
              </w:rPr>
              <w:t>,</w:t>
            </w:r>
          </w:p>
          <w:p w:rsidR="0038003A" w:rsidRPr="00CD7243" w:rsidRDefault="0038003A" w:rsidP="00C7706A">
            <w:pPr>
              <w:ind w:left="-25"/>
              <w:rPr>
                <w:sz w:val="24"/>
                <w:szCs w:val="24"/>
              </w:rPr>
            </w:pPr>
            <w:r w:rsidRPr="00CD7243">
              <w:rPr>
                <w:sz w:val="24"/>
                <w:szCs w:val="24"/>
              </w:rPr>
              <w:t>Assessment</w:t>
            </w:r>
          </w:p>
          <w:p w:rsidR="0038003A" w:rsidRPr="00CD7243" w:rsidRDefault="0038003A" w:rsidP="00C7706A">
            <w:pPr>
              <w:ind w:left="-25"/>
              <w:rPr>
                <w:sz w:val="24"/>
                <w:szCs w:val="24"/>
              </w:rPr>
            </w:pPr>
          </w:p>
        </w:tc>
        <w:tc>
          <w:tcPr>
            <w:tcW w:w="1080" w:type="dxa"/>
          </w:tcPr>
          <w:p w:rsidR="0038003A" w:rsidRPr="00CD7243" w:rsidRDefault="0038003A" w:rsidP="00380EDF">
            <w:pPr>
              <w:rPr>
                <w:sz w:val="24"/>
                <w:szCs w:val="24"/>
              </w:rPr>
            </w:pPr>
          </w:p>
        </w:tc>
        <w:tc>
          <w:tcPr>
            <w:tcW w:w="1890" w:type="dxa"/>
          </w:tcPr>
          <w:p w:rsidR="00503F2E" w:rsidRPr="00CD7243" w:rsidRDefault="00503F2E" w:rsidP="00380EDF">
            <w:pPr>
              <w:rPr>
                <w:sz w:val="24"/>
                <w:szCs w:val="24"/>
              </w:rPr>
            </w:pPr>
            <w:r w:rsidRPr="00CD7243">
              <w:rPr>
                <w:sz w:val="24"/>
                <w:szCs w:val="24"/>
              </w:rPr>
              <w:t>Inventive Thinking</w:t>
            </w:r>
          </w:p>
          <w:p w:rsidR="0038003A" w:rsidRPr="00CD7243" w:rsidRDefault="00503F2E" w:rsidP="00380EDF">
            <w:pPr>
              <w:rPr>
                <w:sz w:val="24"/>
                <w:szCs w:val="24"/>
              </w:rPr>
            </w:pPr>
            <w:r w:rsidRPr="00CD7243">
              <w:rPr>
                <w:sz w:val="24"/>
                <w:szCs w:val="24"/>
              </w:rPr>
              <w:t>Effective Communication</w:t>
            </w:r>
          </w:p>
        </w:tc>
        <w:tc>
          <w:tcPr>
            <w:tcW w:w="1800" w:type="dxa"/>
          </w:tcPr>
          <w:p w:rsidR="0038003A" w:rsidRPr="001351CC" w:rsidRDefault="001351CC" w:rsidP="004374A0">
            <w:pPr>
              <w:rPr>
                <w:sz w:val="24"/>
                <w:szCs w:val="24"/>
              </w:rPr>
            </w:pPr>
            <w:r>
              <w:rPr>
                <w:sz w:val="24"/>
                <w:szCs w:val="24"/>
              </w:rPr>
              <w:t>PLC Action Plan</w:t>
            </w:r>
          </w:p>
        </w:tc>
      </w:tr>
      <w:tr w:rsidR="0034393E" w:rsidRPr="00CD7243" w:rsidTr="0034393E">
        <w:tc>
          <w:tcPr>
            <w:tcW w:w="2700" w:type="dxa"/>
          </w:tcPr>
          <w:p w:rsidR="00503F2E" w:rsidRPr="00CD7243" w:rsidRDefault="00503F2E" w:rsidP="00380EDF">
            <w:pPr>
              <w:rPr>
                <w:sz w:val="24"/>
                <w:szCs w:val="24"/>
              </w:rPr>
            </w:pPr>
            <w:r w:rsidRPr="00CD7243">
              <w:rPr>
                <w:rStyle w:val="Strong"/>
                <w:b w:val="0"/>
                <w:color w:val="000000"/>
                <w:sz w:val="24"/>
                <w:szCs w:val="24"/>
              </w:rPr>
              <w:t>5. Make collaborative, data-driven, reflective decisions</w:t>
            </w:r>
            <w:r w:rsidR="0012261B" w:rsidRPr="00CD7243">
              <w:rPr>
                <w:rStyle w:val="Strong"/>
                <w:b w:val="0"/>
                <w:color w:val="000000"/>
                <w:sz w:val="24"/>
                <w:szCs w:val="24"/>
              </w:rPr>
              <w:t>.</w:t>
            </w:r>
          </w:p>
        </w:tc>
        <w:tc>
          <w:tcPr>
            <w:tcW w:w="900" w:type="dxa"/>
          </w:tcPr>
          <w:p w:rsidR="00503F2E" w:rsidRPr="00CD7243" w:rsidRDefault="00503F2E" w:rsidP="00380EDF">
            <w:pPr>
              <w:rPr>
                <w:sz w:val="24"/>
                <w:szCs w:val="24"/>
              </w:rPr>
            </w:pPr>
            <w:r w:rsidRPr="00CD7243">
              <w:rPr>
                <w:sz w:val="24"/>
                <w:szCs w:val="24"/>
              </w:rPr>
              <w:t>1, 2, 6, 7, 8, 9, 10</w:t>
            </w:r>
          </w:p>
        </w:tc>
        <w:tc>
          <w:tcPr>
            <w:tcW w:w="672" w:type="dxa"/>
          </w:tcPr>
          <w:p w:rsidR="00503F2E" w:rsidRPr="00CD7243" w:rsidRDefault="00503F2E" w:rsidP="00380EDF">
            <w:pPr>
              <w:rPr>
                <w:sz w:val="24"/>
                <w:szCs w:val="24"/>
              </w:rPr>
            </w:pPr>
            <w:r w:rsidRPr="00CD7243">
              <w:rPr>
                <w:sz w:val="24"/>
                <w:szCs w:val="24"/>
              </w:rPr>
              <w:t>1.2</w:t>
            </w:r>
          </w:p>
          <w:p w:rsidR="00503F2E" w:rsidRPr="00CD7243" w:rsidRDefault="00503F2E" w:rsidP="00380EDF">
            <w:pPr>
              <w:rPr>
                <w:sz w:val="24"/>
                <w:szCs w:val="24"/>
              </w:rPr>
            </w:pPr>
            <w:r w:rsidRPr="00CD7243">
              <w:rPr>
                <w:sz w:val="24"/>
                <w:szCs w:val="24"/>
              </w:rPr>
              <w:t>2.4</w:t>
            </w:r>
          </w:p>
        </w:tc>
        <w:tc>
          <w:tcPr>
            <w:tcW w:w="595" w:type="dxa"/>
          </w:tcPr>
          <w:p w:rsidR="00503F2E" w:rsidRPr="00CD7243" w:rsidRDefault="00503F2E" w:rsidP="00380EDF">
            <w:pPr>
              <w:rPr>
                <w:sz w:val="24"/>
                <w:szCs w:val="24"/>
              </w:rPr>
            </w:pPr>
            <w:r w:rsidRPr="00CD7243">
              <w:rPr>
                <w:sz w:val="24"/>
                <w:szCs w:val="24"/>
              </w:rPr>
              <w:t>5, 6, 9</w:t>
            </w:r>
          </w:p>
        </w:tc>
        <w:tc>
          <w:tcPr>
            <w:tcW w:w="1163" w:type="dxa"/>
          </w:tcPr>
          <w:p w:rsidR="00CA7189" w:rsidRPr="00CD7243" w:rsidRDefault="00503F2E" w:rsidP="00C7706A">
            <w:pPr>
              <w:ind w:left="-25"/>
              <w:rPr>
                <w:sz w:val="24"/>
                <w:szCs w:val="24"/>
              </w:rPr>
            </w:pPr>
            <w:r w:rsidRPr="00CD7243">
              <w:rPr>
                <w:sz w:val="24"/>
                <w:szCs w:val="24"/>
              </w:rPr>
              <w:t>Closing the Gap</w:t>
            </w:r>
            <w:r w:rsidR="00CA7189" w:rsidRPr="00CD7243">
              <w:rPr>
                <w:sz w:val="24"/>
                <w:szCs w:val="24"/>
              </w:rPr>
              <w:t>, Diversity,</w:t>
            </w:r>
          </w:p>
          <w:p w:rsidR="00503F2E" w:rsidRPr="00CD7243" w:rsidRDefault="00CA7189" w:rsidP="003F2915">
            <w:pPr>
              <w:ind w:left="-25"/>
              <w:rPr>
                <w:sz w:val="24"/>
                <w:szCs w:val="24"/>
              </w:rPr>
            </w:pPr>
            <w:r w:rsidRPr="00CD7243">
              <w:rPr>
                <w:sz w:val="24"/>
                <w:szCs w:val="24"/>
              </w:rPr>
              <w:t>Assessment</w:t>
            </w:r>
          </w:p>
        </w:tc>
        <w:tc>
          <w:tcPr>
            <w:tcW w:w="1080" w:type="dxa"/>
          </w:tcPr>
          <w:p w:rsidR="00503F2E" w:rsidRPr="00CD7243" w:rsidRDefault="00503F2E" w:rsidP="00380EDF">
            <w:pPr>
              <w:rPr>
                <w:sz w:val="24"/>
                <w:szCs w:val="24"/>
              </w:rPr>
            </w:pPr>
          </w:p>
        </w:tc>
        <w:tc>
          <w:tcPr>
            <w:tcW w:w="1890" w:type="dxa"/>
          </w:tcPr>
          <w:p w:rsidR="00503F2E" w:rsidRPr="00CD7243" w:rsidRDefault="00503F2E" w:rsidP="0037717B">
            <w:pPr>
              <w:rPr>
                <w:sz w:val="24"/>
                <w:szCs w:val="24"/>
              </w:rPr>
            </w:pPr>
            <w:r w:rsidRPr="00CD7243">
              <w:rPr>
                <w:sz w:val="24"/>
                <w:szCs w:val="24"/>
              </w:rPr>
              <w:t>Inventive Thinking</w:t>
            </w:r>
          </w:p>
          <w:p w:rsidR="00503F2E" w:rsidRPr="00CD7243" w:rsidRDefault="00503F2E" w:rsidP="0037717B">
            <w:pPr>
              <w:rPr>
                <w:sz w:val="24"/>
                <w:szCs w:val="24"/>
              </w:rPr>
            </w:pPr>
            <w:r w:rsidRPr="00CD7243">
              <w:rPr>
                <w:sz w:val="24"/>
                <w:szCs w:val="24"/>
              </w:rPr>
              <w:t>Effective Communication</w:t>
            </w:r>
          </w:p>
        </w:tc>
        <w:tc>
          <w:tcPr>
            <w:tcW w:w="1800" w:type="dxa"/>
          </w:tcPr>
          <w:p w:rsidR="00503F2E" w:rsidRPr="001351CC" w:rsidRDefault="001351CC" w:rsidP="00CA7189">
            <w:pPr>
              <w:rPr>
                <w:sz w:val="24"/>
                <w:szCs w:val="24"/>
              </w:rPr>
            </w:pPr>
            <w:r>
              <w:rPr>
                <w:sz w:val="24"/>
                <w:szCs w:val="24"/>
              </w:rPr>
              <w:t>Syntheses of assigned readings and selected articles</w:t>
            </w:r>
          </w:p>
        </w:tc>
      </w:tr>
      <w:tr w:rsidR="0034393E" w:rsidRPr="00CD7243" w:rsidTr="0034393E">
        <w:tc>
          <w:tcPr>
            <w:tcW w:w="2700" w:type="dxa"/>
          </w:tcPr>
          <w:p w:rsidR="0038003A" w:rsidRPr="00CD7243" w:rsidRDefault="0038003A" w:rsidP="0012261B">
            <w:pPr>
              <w:rPr>
                <w:sz w:val="24"/>
                <w:szCs w:val="24"/>
              </w:rPr>
            </w:pPr>
            <w:r w:rsidRPr="00CD7243">
              <w:rPr>
                <w:sz w:val="24"/>
                <w:szCs w:val="24"/>
              </w:rPr>
              <w:t>6. Provide support to the school principal and colleagues to change instructional practice</w:t>
            </w:r>
            <w:r w:rsidR="0012261B" w:rsidRPr="00CD7243">
              <w:rPr>
                <w:sz w:val="24"/>
                <w:szCs w:val="24"/>
              </w:rPr>
              <w:t xml:space="preserve">s and/or </w:t>
            </w:r>
            <w:r w:rsidRPr="00CD7243">
              <w:rPr>
                <w:sz w:val="24"/>
                <w:szCs w:val="24"/>
              </w:rPr>
              <w:t>strategies to improve student achievement</w:t>
            </w:r>
            <w:r w:rsidR="0012261B" w:rsidRPr="00CD7243">
              <w:rPr>
                <w:sz w:val="24"/>
                <w:szCs w:val="24"/>
              </w:rPr>
              <w:t>.</w:t>
            </w:r>
          </w:p>
        </w:tc>
        <w:tc>
          <w:tcPr>
            <w:tcW w:w="900" w:type="dxa"/>
          </w:tcPr>
          <w:p w:rsidR="0038003A" w:rsidRPr="00CD7243" w:rsidRDefault="0038003A" w:rsidP="00380EDF">
            <w:pPr>
              <w:rPr>
                <w:sz w:val="24"/>
                <w:szCs w:val="24"/>
              </w:rPr>
            </w:pPr>
            <w:r w:rsidRPr="00CD7243">
              <w:rPr>
                <w:sz w:val="24"/>
                <w:szCs w:val="24"/>
              </w:rPr>
              <w:t>1, 5, 6, 7, 8, 9, 10</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r w:rsidRPr="00CD7243">
              <w:rPr>
                <w:sz w:val="24"/>
                <w:szCs w:val="24"/>
              </w:rPr>
              <w:t>4, 6, 7, 9</w:t>
            </w:r>
          </w:p>
        </w:tc>
        <w:tc>
          <w:tcPr>
            <w:tcW w:w="1163" w:type="dxa"/>
          </w:tcPr>
          <w:p w:rsidR="0038003A" w:rsidRPr="00CD7243" w:rsidRDefault="0038003A" w:rsidP="00C7706A">
            <w:pPr>
              <w:ind w:left="-25"/>
              <w:rPr>
                <w:sz w:val="24"/>
                <w:szCs w:val="24"/>
              </w:rPr>
            </w:pPr>
            <w:r w:rsidRPr="00CD7243">
              <w:rPr>
                <w:sz w:val="24"/>
                <w:szCs w:val="24"/>
              </w:rPr>
              <w:t>Diversity</w:t>
            </w:r>
          </w:p>
          <w:p w:rsidR="0038003A" w:rsidRPr="00CD7243" w:rsidRDefault="0038003A" w:rsidP="00C7706A">
            <w:pPr>
              <w:ind w:left="-25"/>
              <w:rPr>
                <w:sz w:val="24"/>
                <w:szCs w:val="24"/>
              </w:rPr>
            </w:pPr>
            <w:r w:rsidRPr="00CD7243">
              <w:rPr>
                <w:sz w:val="24"/>
                <w:szCs w:val="24"/>
              </w:rPr>
              <w:t>Assessment</w:t>
            </w:r>
          </w:p>
          <w:p w:rsidR="0038003A" w:rsidRPr="00CD7243" w:rsidRDefault="0038003A" w:rsidP="00C7706A">
            <w:pPr>
              <w:ind w:left="-25"/>
              <w:rPr>
                <w:sz w:val="24"/>
                <w:szCs w:val="24"/>
              </w:rPr>
            </w:pPr>
            <w:r w:rsidRPr="00CD7243">
              <w:rPr>
                <w:sz w:val="24"/>
                <w:szCs w:val="24"/>
              </w:rPr>
              <w:t>Literacy/</w:t>
            </w:r>
          </w:p>
          <w:p w:rsidR="0038003A" w:rsidRPr="00CD7243" w:rsidRDefault="0038003A" w:rsidP="00C7706A">
            <w:pPr>
              <w:ind w:left="-25"/>
              <w:rPr>
                <w:sz w:val="24"/>
                <w:szCs w:val="24"/>
              </w:rPr>
            </w:pPr>
            <w:r w:rsidRPr="00CD7243">
              <w:rPr>
                <w:sz w:val="24"/>
                <w:szCs w:val="24"/>
              </w:rPr>
              <w:t>Reading</w:t>
            </w:r>
          </w:p>
          <w:p w:rsidR="0038003A" w:rsidRPr="00CD7243" w:rsidRDefault="0038003A" w:rsidP="00C7706A">
            <w:pPr>
              <w:ind w:left="-25"/>
              <w:rPr>
                <w:sz w:val="24"/>
                <w:szCs w:val="24"/>
              </w:rPr>
            </w:pPr>
            <w:r w:rsidRPr="00CD7243">
              <w:rPr>
                <w:sz w:val="24"/>
                <w:szCs w:val="24"/>
              </w:rPr>
              <w:t>Closing the Gap</w:t>
            </w:r>
          </w:p>
        </w:tc>
        <w:tc>
          <w:tcPr>
            <w:tcW w:w="1080" w:type="dxa"/>
          </w:tcPr>
          <w:p w:rsidR="0038003A" w:rsidRPr="00CD7243" w:rsidRDefault="0038003A" w:rsidP="00380EDF">
            <w:pPr>
              <w:rPr>
                <w:sz w:val="24"/>
                <w:szCs w:val="24"/>
              </w:rPr>
            </w:pPr>
          </w:p>
        </w:tc>
        <w:tc>
          <w:tcPr>
            <w:tcW w:w="1890" w:type="dxa"/>
          </w:tcPr>
          <w:p w:rsidR="0038003A" w:rsidRPr="00CD7243" w:rsidRDefault="00503F2E" w:rsidP="00380EDF">
            <w:pPr>
              <w:rPr>
                <w:sz w:val="24"/>
                <w:szCs w:val="24"/>
              </w:rPr>
            </w:pPr>
            <w:r w:rsidRPr="00CD7243">
              <w:rPr>
                <w:sz w:val="24"/>
                <w:szCs w:val="24"/>
              </w:rPr>
              <w:t>Effective Communication</w:t>
            </w:r>
          </w:p>
        </w:tc>
        <w:tc>
          <w:tcPr>
            <w:tcW w:w="1800" w:type="dxa"/>
          </w:tcPr>
          <w:p w:rsidR="0038003A" w:rsidRPr="00CD7243" w:rsidRDefault="001351CC" w:rsidP="00380EDF">
            <w:pPr>
              <w:rPr>
                <w:sz w:val="24"/>
                <w:szCs w:val="24"/>
              </w:rPr>
            </w:pPr>
            <w:r>
              <w:rPr>
                <w:sz w:val="24"/>
                <w:szCs w:val="24"/>
              </w:rPr>
              <w:t>Literature Review &amp; Action Plan</w:t>
            </w:r>
          </w:p>
        </w:tc>
      </w:tr>
      <w:tr w:rsidR="0034393E" w:rsidRPr="00CD7243" w:rsidTr="0034393E">
        <w:tc>
          <w:tcPr>
            <w:tcW w:w="2700" w:type="dxa"/>
          </w:tcPr>
          <w:p w:rsidR="0038003A" w:rsidRPr="00CD7243" w:rsidRDefault="0038003A" w:rsidP="00380EDF">
            <w:pPr>
              <w:rPr>
                <w:sz w:val="24"/>
                <w:szCs w:val="24"/>
              </w:rPr>
            </w:pPr>
            <w:r w:rsidRPr="00CD7243">
              <w:rPr>
                <w:sz w:val="24"/>
                <w:szCs w:val="24"/>
              </w:rPr>
              <w:t>7. Respond to expressions, acts, or policies which devalue other persons from a multicultural perspective</w:t>
            </w:r>
          </w:p>
        </w:tc>
        <w:tc>
          <w:tcPr>
            <w:tcW w:w="900" w:type="dxa"/>
          </w:tcPr>
          <w:p w:rsidR="0038003A" w:rsidRPr="00CD7243" w:rsidRDefault="0038003A" w:rsidP="00380EDF">
            <w:pPr>
              <w:rPr>
                <w:sz w:val="24"/>
                <w:szCs w:val="24"/>
              </w:rPr>
            </w:pPr>
            <w:r w:rsidRPr="00CD7243">
              <w:rPr>
                <w:sz w:val="24"/>
                <w:szCs w:val="24"/>
              </w:rPr>
              <w:t>1, 10</w:t>
            </w:r>
          </w:p>
        </w:tc>
        <w:tc>
          <w:tcPr>
            <w:tcW w:w="672" w:type="dxa"/>
          </w:tcPr>
          <w:p w:rsidR="0038003A" w:rsidRPr="00CD7243" w:rsidRDefault="0038003A" w:rsidP="00380EDF">
            <w:pPr>
              <w:rPr>
                <w:sz w:val="24"/>
                <w:szCs w:val="24"/>
              </w:rPr>
            </w:pPr>
            <w:r w:rsidRPr="00CD7243">
              <w:rPr>
                <w:sz w:val="24"/>
                <w:szCs w:val="24"/>
              </w:rPr>
              <w:t>1.2</w:t>
            </w:r>
          </w:p>
        </w:tc>
        <w:tc>
          <w:tcPr>
            <w:tcW w:w="595" w:type="dxa"/>
          </w:tcPr>
          <w:p w:rsidR="0038003A" w:rsidRPr="00CD7243" w:rsidRDefault="0038003A" w:rsidP="00380EDF">
            <w:pPr>
              <w:rPr>
                <w:sz w:val="24"/>
                <w:szCs w:val="24"/>
              </w:rPr>
            </w:pPr>
            <w:r w:rsidRPr="00CD7243">
              <w:rPr>
                <w:sz w:val="24"/>
                <w:szCs w:val="24"/>
              </w:rPr>
              <w:t>4, 7</w:t>
            </w:r>
          </w:p>
        </w:tc>
        <w:tc>
          <w:tcPr>
            <w:tcW w:w="1163" w:type="dxa"/>
          </w:tcPr>
          <w:p w:rsidR="0038003A" w:rsidRPr="00CD7243" w:rsidRDefault="0038003A" w:rsidP="00380EDF">
            <w:pPr>
              <w:rPr>
                <w:sz w:val="24"/>
                <w:szCs w:val="24"/>
              </w:rPr>
            </w:pPr>
            <w:r w:rsidRPr="00CD7243">
              <w:rPr>
                <w:sz w:val="24"/>
                <w:szCs w:val="24"/>
              </w:rPr>
              <w:t>Literacy/</w:t>
            </w:r>
          </w:p>
          <w:p w:rsidR="0038003A" w:rsidRPr="00CD7243" w:rsidRDefault="0038003A" w:rsidP="00380EDF">
            <w:pPr>
              <w:rPr>
                <w:sz w:val="24"/>
                <w:szCs w:val="24"/>
              </w:rPr>
            </w:pPr>
            <w:r w:rsidRPr="00CD7243">
              <w:rPr>
                <w:sz w:val="24"/>
                <w:szCs w:val="24"/>
              </w:rPr>
              <w:t>Reading</w:t>
            </w:r>
          </w:p>
          <w:p w:rsidR="0038003A" w:rsidRPr="00CD7243" w:rsidRDefault="0038003A" w:rsidP="00380EDF">
            <w:pPr>
              <w:rPr>
                <w:sz w:val="24"/>
                <w:szCs w:val="24"/>
              </w:rPr>
            </w:pPr>
            <w:r w:rsidRPr="00CD7243">
              <w:rPr>
                <w:sz w:val="24"/>
                <w:szCs w:val="24"/>
              </w:rPr>
              <w:t>Closing the Gap</w:t>
            </w:r>
          </w:p>
        </w:tc>
        <w:tc>
          <w:tcPr>
            <w:tcW w:w="1080" w:type="dxa"/>
          </w:tcPr>
          <w:p w:rsidR="0038003A" w:rsidRPr="00CD7243" w:rsidRDefault="0038003A" w:rsidP="00380EDF">
            <w:pPr>
              <w:rPr>
                <w:sz w:val="24"/>
                <w:szCs w:val="24"/>
              </w:rPr>
            </w:pPr>
          </w:p>
        </w:tc>
        <w:tc>
          <w:tcPr>
            <w:tcW w:w="1890" w:type="dxa"/>
          </w:tcPr>
          <w:p w:rsidR="0038003A" w:rsidRPr="00CD7243" w:rsidRDefault="00503F2E" w:rsidP="00380EDF">
            <w:pPr>
              <w:rPr>
                <w:sz w:val="24"/>
                <w:szCs w:val="24"/>
              </w:rPr>
            </w:pPr>
            <w:r w:rsidRPr="00CD7243">
              <w:rPr>
                <w:sz w:val="24"/>
                <w:szCs w:val="24"/>
              </w:rPr>
              <w:t>Digital Literacy</w:t>
            </w:r>
          </w:p>
          <w:p w:rsidR="00503F2E" w:rsidRPr="00CD7243" w:rsidRDefault="00503F2E" w:rsidP="00380EDF">
            <w:pPr>
              <w:rPr>
                <w:sz w:val="24"/>
                <w:szCs w:val="24"/>
              </w:rPr>
            </w:pPr>
            <w:r w:rsidRPr="00CD7243">
              <w:rPr>
                <w:sz w:val="24"/>
                <w:szCs w:val="24"/>
              </w:rPr>
              <w:t>Effective Communication</w:t>
            </w:r>
          </w:p>
        </w:tc>
        <w:tc>
          <w:tcPr>
            <w:tcW w:w="1800" w:type="dxa"/>
          </w:tcPr>
          <w:p w:rsidR="0038003A" w:rsidRPr="00CD7243" w:rsidRDefault="0038003A" w:rsidP="00681133">
            <w:pPr>
              <w:rPr>
                <w:sz w:val="24"/>
                <w:szCs w:val="24"/>
              </w:rPr>
            </w:pPr>
            <w:r w:rsidRPr="00CD7243">
              <w:rPr>
                <w:sz w:val="24"/>
                <w:szCs w:val="24"/>
              </w:rPr>
              <w:t>Reflecti</w:t>
            </w:r>
            <w:r w:rsidR="00681133">
              <w:rPr>
                <w:sz w:val="24"/>
                <w:szCs w:val="24"/>
              </w:rPr>
              <w:t>ons</w:t>
            </w:r>
            <w:r w:rsidR="00041CA2" w:rsidRPr="00CD7243">
              <w:rPr>
                <w:sz w:val="24"/>
                <w:szCs w:val="24"/>
              </w:rPr>
              <w:t xml:space="preserve"> </w:t>
            </w:r>
          </w:p>
        </w:tc>
      </w:tr>
      <w:tr w:rsidR="0034393E" w:rsidRPr="00CD7243" w:rsidTr="0034393E">
        <w:tc>
          <w:tcPr>
            <w:tcW w:w="2700" w:type="dxa"/>
          </w:tcPr>
          <w:p w:rsidR="0038003A" w:rsidRPr="00CD7243" w:rsidRDefault="0038003A" w:rsidP="00380EDF">
            <w:pPr>
              <w:rPr>
                <w:bCs/>
                <w:sz w:val="24"/>
                <w:szCs w:val="24"/>
              </w:rPr>
            </w:pPr>
            <w:r w:rsidRPr="00CD7243">
              <w:rPr>
                <w:sz w:val="24"/>
                <w:szCs w:val="24"/>
              </w:rPr>
              <w:t xml:space="preserve">8. </w:t>
            </w:r>
            <w:r w:rsidR="00F84D32" w:rsidRPr="00CD7243">
              <w:rPr>
                <w:sz w:val="24"/>
                <w:szCs w:val="24"/>
              </w:rPr>
              <w:t>Demonstrate skills and knowledge necessary for computer literate educational leaders in the 21</w:t>
            </w:r>
            <w:r w:rsidR="00F84D32" w:rsidRPr="00CD7243">
              <w:rPr>
                <w:sz w:val="24"/>
                <w:szCs w:val="24"/>
                <w:vertAlign w:val="superscript"/>
              </w:rPr>
              <w:t>st</w:t>
            </w:r>
            <w:r w:rsidR="00F84D32" w:rsidRPr="00CD7243">
              <w:rPr>
                <w:sz w:val="24"/>
                <w:szCs w:val="24"/>
              </w:rPr>
              <w:t xml:space="preserve"> century.</w:t>
            </w:r>
          </w:p>
        </w:tc>
        <w:tc>
          <w:tcPr>
            <w:tcW w:w="900" w:type="dxa"/>
          </w:tcPr>
          <w:p w:rsidR="0038003A" w:rsidRPr="00CD7243" w:rsidRDefault="0038003A" w:rsidP="00380EDF">
            <w:pPr>
              <w:rPr>
                <w:sz w:val="24"/>
                <w:szCs w:val="24"/>
              </w:rPr>
            </w:pPr>
            <w:r w:rsidRPr="00CD7243">
              <w:rPr>
                <w:sz w:val="24"/>
                <w:szCs w:val="24"/>
              </w:rPr>
              <w:t>6</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p>
        </w:tc>
        <w:tc>
          <w:tcPr>
            <w:tcW w:w="1163" w:type="dxa"/>
          </w:tcPr>
          <w:p w:rsidR="0038003A" w:rsidRPr="00CD7243" w:rsidRDefault="0038003A" w:rsidP="00380EDF">
            <w:pPr>
              <w:rPr>
                <w:sz w:val="24"/>
                <w:szCs w:val="24"/>
              </w:rPr>
            </w:pPr>
          </w:p>
        </w:tc>
        <w:tc>
          <w:tcPr>
            <w:tcW w:w="1080" w:type="dxa"/>
          </w:tcPr>
          <w:p w:rsidR="0038003A" w:rsidRPr="00CD7243" w:rsidRDefault="0038003A" w:rsidP="00380EDF">
            <w:pPr>
              <w:rPr>
                <w:sz w:val="24"/>
                <w:szCs w:val="24"/>
              </w:rPr>
            </w:pPr>
          </w:p>
        </w:tc>
        <w:tc>
          <w:tcPr>
            <w:tcW w:w="1890" w:type="dxa"/>
          </w:tcPr>
          <w:p w:rsidR="0038003A" w:rsidRPr="00CD7243" w:rsidRDefault="00503F2E" w:rsidP="00380EDF">
            <w:pPr>
              <w:rPr>
                <w:sz w:val="24"/>
                <w:szCs w:val="24"/>
              </w:rPr>
            </w:pPr>
            <w:r w:rsidRPr="00CD7243">
              <w:rPr>
                <w:sz w:val="24"/>
                <w:szCs w:val="24"/>
              </w:rPr>
              <w:t>Digital Literacy</w:t>
            </w:r>
          </w:p>
          <w:p w:rsidR="00503F2E" w:rsidRPr="00CD7243" w:rsidRDefault="00503F2E" w:rsidP="00380EDF">
            <w:pPr>
              <w:rPr>
                <w:sz w:val="24"/>
                <w:szCs w:val="24"/>
              </w:rPr>
            </w:pPr>
            <w:r w:rsidRPr="00CD7243">
              <w:rPr>
                <w:sz w:val="24"/>
                <w:szCs w:val="24"/>
              </w:rPr>
              <w:t>Effective Communication</w:t>
            </w:r>
          </w:p>
        </w:tc>
        <w:tc>
          <w:tcPr>
            <w:tcW w:w="1800" w:type="dxa"/>
          </w:tcPr>
          <w:p w:rsidR="0038003A" w:rsidRPr="00CD7243" w:rsidRDefault="0038003A" w:rsidP="00380EDF">
            <w:pPr>
              <w:rPr>
                <w:sz w:val="24"/>
                <w:szCs w:val="24"/>
              </w:rPr>
            </w:pPr>
            <w:r w:rsidRPr="00CD7243">
              <w:rPr>
                <w:sz w:val="24"/>
                <w:szCs w:val="24"/>
              </w:rPr>
              <w:t>Research</w:t>
            </w:r>
            <w:r w:rsidR="0034393E" w:rsidRPr="00CD7243">
              <w:rPr>
                <w:sz w:val="24"/>
                <w:szCs w:val="24"/>
              </w:rPr>
              <w:t xml:space="preserve">, </w:t>
            </w:r>
            <w:r w:rsidR="00681133">
              <w:rPr>
                <w:sz w:val="24"/>
                <w:szCs w:val="24"/>
              </w:rPr>
              <w:t>Online Participation</w:t>
            </w:r>
          </w:p>
          <w:p w:rsidR="0038003A" w:rsidRPr="00CD7243" w:rsidRDefault="0034393E" w:rsidP="00380EDF">
            <w:pPr>
              <w:rPr>
                <w:sz w:val="24"/>
                <w:szCs w:val="24"/>
              </w:rPr>
            </w:pPr>
            <w:r w:rsidRPr="00CD7243">
              <w:rPr>
                <w:sz w:val="24"/>
                <w:szCs w:val="24"/>
              </w:rPr>
              <w:t xml:space="preserve"> </w:t>
            </w:r>
          </w:p>
        </w:tc>
      </w:tr>
      <w:tr w:rsidR="0034393E" w:rsidRPr="00CD7243" w:rsidTr="0034393E">
        <w:tc>
          <w:tcPr>
            <w:tcW w:w="2700" w:type="dxa"/>
          </w:tcPr>
          <w:p w:rsidR="0038003A" w:rsidRPr="00CD7243" w:rsidRDefault="0038003A" w:rsidP="00380EDF">
            <w:pPr>
              <w:rPr>
                <w:bCs/>
                <w:sz w:val="24"/>
                <w:szCs w:val="24"/>
              </w:rPr>
            </w:pPr>
            <w:r w:rsidRPr="00CD7243">
              <w:rPr>
                <w:sz w:val="24"/>
                <w:szCs w:val="24"/>
              </w:rPr>
              <w:t xml:space="preserve">9. </w:t>
            </w:r>
            <w:r w:rsidR="00F84D32" w:rsidRPr="00CD7243">
              <w:rPr>
                <w:sz w:val="24"/>
                <w:szCs w:val="24"/>
              </w:rPr>
              <w:t xml:space="preserve">Demonstrate the ability to read, think, discuss, and write in a thoughtful, analytical, and critical manner </w:t>
            </w:r>
            <w:r w:rsidR="00F84D32" w:rsidRPr="00CD7243">
              <w:rPr>
                <w:rFonts w:eastAsia="Calibri"/>
                <w:sz w:val="24"/>
                <w:szCs w:val="24"/>
              </w:rPr>
              <w:t>reflecting 21</w:t>
            </w:r>
            <w:r w:rsidR="00F84D32" w:rsidRPr="00CD7243">
              <w:rPr>
                <w:rFonts w:eastAsia="Calibri"/>
                <w:sz w:val="24"/>
                <w:szCs w:val="24"/>
                <w:vertAlign w:val="superscript"/>
              </w:rPr>
              <w:t>st</w:t>
            </w:r>
            <w:r w:rsidR="00F84D32" w:rsidRPr="00CD7243">
              <w:rPr>
                <w:rFonts w:eastAsia="Calibri"/>
                <w:sz w:val="24"/>
                <w:szCs w:val="24"/>
              </w:rPr>
              <w:t xml:space="preserve"> century communication skills.</w:t>
            </w:r>
            <w:r w:rsidR="00F84D32" w:rsidRPr="00CD7243">
              <w:rPr>
                <w:b/>
                <w:sz w:val="24"/>
                <w:szCs w:val="24"/>
              </w:rPr>
              <w:t xml:space="preserve">  </w:t>
            </w:r>
          </w:p>
        </w:tc>
        <w:tc>
          <w:tcPr>
            <w:tcW w:w="900" w:type="dxa"/>
          </w:tcPr>
          <w:p w:rsidR="0038003A" w:rsidRPr="00CD7243" w:rsidRDefault="0038003A" w:rsidP="00380EDF">
            <w:pPr>
              <w:rPr>
                <w:sz w:val="24"/>
                <w:szCs w:val="24"/>
              </w:rPr>
            </w:pPr>
            <w:r w:rsidRPr="00CD7243">
              <w:rPr>
                <w:sz w:val="24"/>
                <w:szCs w:val="24"/>
              </w:rPr>
              <w:t>1, 7, 10</w:t>
            </w:r>
          </w:p>
        </w:tc>
        <w:tc>
          <w:tcPr>
            <w:tcW w:w="672" w:type="dxa"/>
          </w:tcPr>
          <w:p w:rsidR="0038003A" w:rsidRPr="00CD7243" w:rsidRDefault="0038003A" w:rsidP="00380EDF">
            <w:pPr>
              <w:rPr>
                <w:sz w:val="24"/>
                <w:szCs w:val="24"/>
              </w:rPr>
            </w:pPr>
            <w:r w:rsidRPr="00CD7243">
              <w:rPr>
                <w:sz w:val="24"/>
                <w:szCs w:val="24"/>
              </w:rPr>
              <w:t>1.2</w:t>
            </w:r>
          </w:p>
          <w:p w:rsidR="0038003A" w:rsidRPr="00CD7243" w:rsidRDefault="0038003A" w:rsidP="00380EDF">
            <w:pPr>
              <w:rPr>
                <w:sz w:val="24"/>
                <w:szCs w:val="24"/>
              </w:rPr>
            </w:pPr>
            <w:r w:rsidRPr="00CD7243">
              <w:rPr>
                <w:sz w:val="24"/>
                <w:szCs w:val="24"/>
              </w:rPr>
              <w:t>2.4</w:t>
            </w:r>
          </w:p>
        </w:tc>
        <w:tc>
          <w:tcPr>
            <w:tcW w:w="595" w:type="dxa"/>
          </w:tcPr>
          <w:p w:rsidR="0038003A" w:rsidRPr="00CD7243" w:rsidRDefault="0038003A" w:rsidP="00380EDF">
            <w:pPr>
              <w:rPr>
                <w:sz w:val="24"/>
                <w:szCs w:val="24"/>
              </w:rPr>
            </w:pPr>
          </w:p>
        </w:tc>
        <w:tc>
          <w:tcPr>
            <w:tcW w:w="1163" w:type="dxa"/>
          </w:tcPr>
          <w:p w:rsidR="0038003A" w:rsidRPr="00CD7243" w:rsidRDefault="0038003A" w:rsidP="00380EDF">
            <w:pPr>
              <w:rPr>
                <w:sz w:val="24"/>
                <w:szCs w:val="24"/>
              </w:rPr>
            </w:pPr>
            <w:r w:rsidRPr="00CD7243">
              <w:rPr>
                <w:sz w:val="24"/>
                <w:szCs w:val="24"/>
              </w:rPr>
              <w:t>Literacy/</w:t>
            </w:r>
          </w:p>
          <w:p w:rsidR="0038003A" w:rsidRPr="00CD7243" w:rsidRDefault="0038003A" w:rsidP="00380EDF">
            <w:pPr>
              <w:rPr>
                <w:sz w:val="24"/>
                <w:szCs w:val="24"/>
              </w:rPr>
            </w:pPr>
            <w:r w:rsidRPr="00CD7243">
              <w:rPr>
                <w:sz w:val="24"/>
                <w:szCs w:val="24"/>
              </w:rPr>
              <w:t>Reading</w:t>
            </w:r>
          </w:p>
        </w:tc>
        <w:tc>
          <w:tcPr>
            <w:tcW w:w="1080" w:type="dxa"/>
          </w:tcPr>
          <w:p w:rsidR="0038003A" w:rsidRPr="00CD7243" w:rsidRDefault="0038003A" w:rsidP="00380EDF">
            <w:pPr>
              <w:rPr>
                <w:sz w:val="24"/>
                <w:szCs w:val="24"/>
              </w:rPr>
            </w:pPr>
          </w:p>
        </w:tc>
        <w:tc>
          <w:tcPr>
            <w:tcW w:w="1890" w:type="dxa"/>
          </w:tcPr>
          <w:p w:rsidR="0038003A" w:rsidRPr="00CD7243" w:rsidRDefault="00503F2E" w:rsidP="00380EDF">
            <w:pPr>
              <w:rPr>
                <w:sz w:val="24"/>
                <w:szCs w:val="24"/>
              </w:rPr>
            </w:pPr>
            <w:r w:rsidRPr="00CD7243">
              <w:rPr>
                <w:sz w:val="24"/>
                <w:szCs w:val="24"/>
              </w:rPr>
              <w:t>Digital Literacy</w:t>
            </w:r>
          </w:p>
          <w:p w:rsidR="00503F2E" w:rsidRPr="00CD7243" w:rsidRDefault="00503F2E" w:rsidP="00380EDF">
            <w:pPr>
              <w:rPr>
                <w:sz w:val="24"/>
                <w:szCs w:val="24"/>
              </w:rPr>
            </w:pPr>
            <w:r w:rsidRPr="00CD7243">
              <w:rPr>
                <w:sz w:val="24"/>
                <w:szCs w:val="24"/>
              </w:rPr>
              <w:t>Inventive Thinking</w:t>
            </w:r>
          </w:p>
          <w:p w:rsidR="00503F2E" w:rsidRPr="00CD7243" w:rsidRDefault="00503F2E" w:rsidP="00380EDF">
            <w:pPr>
              <w:rPr>
                <w:sz w:val="24"/>
                <w:szCs w:val="24"/>
              </w:rPr>
            </w:pPr>
            <w:r w:rsidRPr="00CD7243">
              <w:rPr>
                <w:sz w:val="24"/>
                <w:szCs w:val="24"/>
              </w:rPr>
              <w:t>Effective</w:t>
            </w:r>
          </w:p>
          <w:p w:rsidR="00503F2E" w:rsidRPr="00CD7243" w:rsidRDefault="00503F2E" w:rsidP="00380EDF">
            <w:pPr>
              <w:rPr>
                <w:sz w:val="24"/>
                <w:szCs w:val="24"/>
              </w:rPr>
            </w:pPr>
            <w:r w:rsidRPr="00CD7243">
              <w:rPr>
                <w:sz w:val="24"/>
                <w:szCs w:val="24"/>
              </w:rPr>
              <w:t>Communication</w:t>
            </w:r>
          </w:p>
        </w:tc>
        <w:tc>
          <w:tcPr>
            <w:tcW w:w="1800" w:type="dxa"/>
          </w:tcPr>
          <w:p w:rsidR="0038003A" w:rsidRPr="00681133" w:rsidRDefault="00681133" w:rsidP="00380EDF">
            <w:pPr>
              <w:rPr>
                <w:sz w:val="24"/>
                <w:szCs w:val="24"/>
              </w:rPr>
            </w:pPr>
            <w:r>
              <w:rPr>
                <w:sz w:val="24"/>
                <w:szCs w:val="24"/>
              </w:rPr>
              <w:t>Participation across the course, which is designed to be a Professional Learning Community</w:t>
            </w:r>
          </w:p>
        </w:tc>
      </w:tr>
    </w:tbl>
    <w:p w:rsidR="004A36BB" w:rsidRPr="00CD7243" w:rsidRDefault="0093406A" w:rsidP="004A36BB">
      <w:pPr>
        <w:rPr>
          <w:b/>
          <w:sz w:val="24"/>
          <w:szCs w:val="24"/>
        </w:rPr>
      </w:pPr>
      <w:r w:rsidRPr="00CD7243">
        <w:rPr>
          <w:b/>
          <w:sz w:val="24"/>
          <w:szCs w:val="24"/>
        </w:rPr>
        <w:t>Bold = Continuous Assessment</w:t>
      </w:r>
    </w:p>
    <w:p w:rsidR="0093406A" w:rsidRPr="00CD7243" w:rsidRDefault="0093406A" w:rsidP="004A36BB">
      <w:pPr>
        <w:rPr>
          <w:sz w:val="24"/>
          <w:szCs w:val="24"/>
        </w:rPr>
      </w:pPr>
    </w:p>
    <w:p w:rsidR="0095141E" w:rsidRPr="00CD7243" w:rsidRDefault="0095141E" w:rsidP="004A36BB">
      <w:pPr>
        <w:ind w:left="-57" w:firstLine="57"/>
        <w:rPr>
          <w:b/>
          <w:sz w:val="24"/>
          <w:szCs w:val="24"/>
        </w:rPr>
      </w:pPr>
    </w:p>
    <w:p w:rsidR="0095141E" w:rsidRPr="00CD7243" w:rsidRDefault="0095141E" w:rsidP="004A36BB">
      <w:pPr>
        <w:ind w:left="-57" w:firstLine="57"/>
        <w:rPr>
          <w:b/>
          <w:sz w:val="24"/>
          <w:szCs w:val="24"/>
        </w:rPr>
      </w:pPr>
    </w:p>
    <w:p w:rsidR="0095141E" w:rsidRPr="00CD7243" w:rsidRDefault="0095141E" w:rsidP="004A36BB">
      <w:pPr>
        <w:ind w:left="-57" w:firstLine="57"/>
        <w:rPr>
          <w:b/>
          <w:sz w:val="24"/>
          <w:szCs w:val="24"/>
        </w:rPr>
      </w:pPr>
    </w:p>
    <w:p w:rsidR="004A36BB" w:rsidRPr="00CD7243" w:rsidRDefault="004A36BB" w:rsidP="004A36BB">
      <w:pPr>
        <w:ind w:left="-57" w:firstLine="57"/>
        <w:rPr>
          <w:sz w:val="24"/>
          <w:szCs w:val="24"/>
        </w:rPr>
      </w:pPr>
      <w:r w:rsidRPr="00CD7243">
        <w:rPr>
          <w:b/>
          <w:sz w:val="24"/>
          <w:szCs w:val="24"/>
        </w:rPr>
        <w:t>Kentucky Teacher Standards for Preparation &amp; Certification</w:t>
      </w:r>
    </w:p>
    <w:p w:rsidR="004A36BB" w:rsidRPr="00CD7243" w:rsidRDefault="004A36BB" w:rsidP="004A36BB">
      <w:pPr>
        <w:rPr>
          <w:sz w:val="24"/>
          <w:szCs w:val="24"/>
        </w:rPr>
      </w:pP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The teacher demonstrates applied content knowledge.</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lastRenderedPageBreak/>
        <w:t>The teacher designs and plans instruction.</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The teacher creates and maintains learning climate.</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The teacher implements and manages instruction.</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The teacher assesses and communicates learning results.</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The teacher demonstrates the implementation of technology.</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Reflects on and evaluates teaching and learning.</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Collaborates with colleagues/parents/others.</w:t>
      </w:r>
    </w:p>
    <w:p w:rsidR="004A36BB" w:rsidRPr="00CD7243" w:rsidRDefault="004A36BB" w:rsidP="004A36BB">
      <w:pPr>
        <w:widowControl w:val="0"/>
        <w:numPr>
          <w:ilvl w:val="0"/>
          <w:numId w:val="22"/>
        </w:numPr>
        <w:tabs>
          <w:tab w:val="left" w:pos="450"/>
        </w:tabs>
        <w:overflowPunct w:val="0"/>
        <w:autoSpaceDE w:val="0"/>
        <w:autoSpaceDN w:val="0"/>
        <w:adjustRightInd w:val="0"/>
        <w:ind w:left="720"/>
        <w:rPr>
          <w:bCs/>
          <w:kern w:val="28"/>
          <w:sz w:val="24"/>
          <w:szCs w:val="24"/>
        </w:rPr>
      </w:pPr>
      <w:r w:rsidRPr="00CD7243">
        <w:rPr>
          <w:kern w:val="28"/>
          <w:sz w:val="24"/>
          <w:szCs w:val="24"/>
        </w:rPr>
        <w:t>Evaluates teaching and implements professional development.</w:t>
      </w:r>
    </w:p>
    <w:p w:rsidR="004A36BB" w:rsidRPr="00CD7243" w:rsidRDefault="004A36BB" w:rsidP="004A36BB">
      <w:pPr>
        <w:widowControl w:val="0"/>
        <w:numPr>
          <w:ilvl w:val="0"/>
          <w:numId w:val="22"/>
        </w:numPr>
        <w:tabs>
          <w:tab w:val="left" w:pos="450"/>
        </w:tabs>
        <w:overflowPunct w:val="0"/>
        <w:autoSpaceDE w:val="0"/>
        <w:autoSpaceDN w:val="0"/>
        <w:adjustRightInd w:val="0"/>
        <w:ind w:left="720" w:hanging="450"/>
        <w:rPr>
          <w:bCs/>
          <w:kern w:val="28"/>
          <w:sz w:val="24"/>
          <w:szCs w:val="24"/>
        </w:rPr>
      </w:pPr>
      <w:r w:rsidRPr="00CD7243">
        <w:rPr>
          <w:kern w:val="28"/>
          <w:sz w:val="24"/>
          <w:szCs w:val="24"/>
        </w:rPr>
        <w:t>Provides leadership within school/community/profession.</w:t>
      </w:r>
    </w:p>
    <w:p w:rsidR="004A36BB" w:rsidRPr="00CD7243" w:rsidRDefault="004A36BB" w:rsidP="004A36BB">
      <w:pPr>
        <w:rPr>
          <w:sz w:val="24"/>
          <w:szCs w:val="24"/>
        </w:rPr>
      </w:pPr>
    </w:p>
    <w:p w:rsidR="004A36BB" w:rsidRPr="00CD7243" w:rsidRDefault="004A36BB" w:rsidP="004A36BB">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b/>
          <w:sz w:val="24"/>
          <w:szCs w:val="24"/>
        </w:rPr>
      </w:pPr>
      <w:r w:rsidRPr="00CD7243">
        <w:rPr>
          <w:b/>
          <w:sz w:val="24"/>
          <w:szCs w:val="24"/>
        </w:rPr>
        <w:t xml:space="preserve">EPSB Themes </w:t>
      </w:r>
    </w:p>
    <w:p w:rsidR="004A36BB" w:rsidRPr="00CD7243" w:rsidRDefault="004A36BB" w:rsidP="004A36BB">
      <w:pPr>
        <w:numPr>
          <w:ilvl w:val="0"/>
          <w:numId w:val="20"/>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Diversity</w:t>
      </w:r>
    </w:p>
    <w:p w:rsidR="006C747E" w:rsidRPr="00CD7243" w:rsidRDefault="006C747E" w:rsidP="004A36BB">
      <w:pPr>
        <w:numPr>
          <w:ilvl w:val="0"/>
          <w:numId w:val="20"/>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Literacy/Reading</w:t>
      </w:r>
    </w:p>
    <w:p w:rsidR="006C747E" w:rsidRPr="00CD7243" w:rsidRDefault="006C747E" w:rsidP="004A36BB">
      <w:pPr>
        <w:numPr>
          <w:ilvl w:val="0"/>
          <w:numId w:val="20"/>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Assessment</w:t>
      </w:r>
    </w:p>
    <w:p w:rsidR="004A36BB" w:rsidRPr="00CD7243" w:rsidRDefault="006C747E" w:rsidP="004A36BB">
      <w:pPr>
        <w:numPr>
          <w:ilvl w:val="0"/>
          <w:numId w:val="20"/>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Closing the Achievement Gap</w:t>
      </w:r>
      <w:r w:rsidR="004A36BB" w:rsidRPr="00CD7243">
        <w:rPr>
          <w:sz w:val="24"/>
          <w:szCs w:val="24"/>
        </w:rPr>
        <w:t xml:space="preserve"> </w:t>
      </w:r>
    </w:p>
    <w:p w:rsidR="004A36BB" w:rsidRPr="00CD7243" w:rsidRDefault="004A36BB" w:rsidP="004A36BB">
      <w:pPr>
        <w:rPr>
          <w:sz w:val="24"/>
          <w:szCs w:val="24"/>
        </w:rPr>
      </w:pPr>
    </w:p>
    <w:p w:rsidR="004A36BB" w:rsidRPr="00CD7243" w:rsidRDefault="004A36BB" w:rsidP="004A36BB">
      <w:pPr>
        <w:rPr>
          <w:b/>
          <w:sz w:val="24"/>
          <w:szCs w:val="24"/>
        </w:rPr>
      </w:pPr>
      <w:r w:rsidRPr="00CD7243">
        <w:rPr>
          <w:b/>
          <w:sz w:val="24"/>
          <w:szCs w:val="24"/>
        </w:rPr>
        <w:t>Kentucky Education Initiatives</w:t>
      </w:r>
    </w:p>
    <w:p w:rsidR="004A36BB" w:rsidRPr="00CD7243" w:rsidRDefault="004A36BB" w:rsidP="004A36BB">
      <w:pPr>
        <w:rPr>
          <w:sz w:val="24"/>
          <w:szCs w:val="24"/>
        </w:rPr>
      </w:pPr>
    </w:p>
    <w:p w:rsidR="004A36BB" w:rsidRPr="00CD7243" w:rsidRDefault="004A36BB" w:rsidP="004A36BB">
      <w:pPr>
        <w:pStyle w:val="BodyText"/>
        <w:rPr>
          <w:sz w:val="24"/>
          <w:szCs w:val="24"/>
        </w:rPr>
      </w:pPr>
      <w:r w:rsidRPr="00CD7243">
        <w:rPr>
          <w:sz w:val="24"/>
          <w:szCs w:val="24"/>
        </w:rPr>
        <w:t>In addition the student meets the following</w:t>
      </w:r>
      <w:r w:rsidR="0095141E" w:rsidRPr="00CD7243">
        <w:rPr>
          <w:sz w:val="24"/>
          <w:szCs w:val="24"/>
        </w:rPr>
        <w:t xml:space="preserve"> Kentucky education</w:t>
      </w:r>
      <w:r w:rsidRPr="00CD7243">
        <w:rPr>
          <w:sz w:val="24"/>
          <w:szCs w:val="24"/>
        </w:rPr>
        <w:t xml:space="preserve"> initiatives</w:t>
      </w:r>
      <w:r w:rsidR="0095141E" w:rsidRPr="00CD7243">
        <w:rPr>
          <w:sz w:val="24"/>
          <w:szCs w:val="24"/>
        </w:rPr>
        <w:t>:</w:t>
      </w:r>
    </w:p>
    <w:p w:rsidR="004A36BB" w:rsidRPr="00CD7243" w:rsidRDefault="004A36BB" w:rsidP="004A36BB">
      <w:pPr>
        <w:numPr>
          <w:ilvl w:val="0"/>
          <w:numId w:val="19"/>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Learner Goals and Expectations</w:t>
      </w:r>
    </w:p>
    <w:p w:rsidR="004A36BB" w:rsidRPr="00CD7243" w:rsidRDefault="0095141E" w:rsidP="004A36BB">
      <w:pPr>
        <w:numPr>
          <w:ilvl w:val="0"/>
          <w:numId w:val="19"/>
        </w:num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rPr>
          <w:sz w:val="24"/>
          <w:szCs w:val="24"/>
        </w:rPr>
      </w:pPr>
      <w:r w:rsidRPr="00CD7243">
        <w:rPr>
          <w:sz w:val="24"/>
          <w:szCs w:val="24"/>
        </w:rPr>
        <w:t>Knowledge and understanding of the PGES.</w:t>
      </w:r>
    </w:p>
    <w:p w:rsidR="004A36BB" w:rsidRPr="00CD7243" w:rsidRDefault="004A36BB" w:rsidP="004A36BB">
      <w:pPr>
        <w:tabs>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360"/>
        <w:rPr>
          <w:sz w:val="24"/>
          <w:szCs w:val="24"/>
        </w:rPr>
      </w:pPr>
    </w:p>
    <w:p w:rsidR="004A36BB" w:rsidRPr="00CD7243" w:rsidRDefault="004A36BB" w:rsidP="004A36BB">
      <w:pPr>
        <w:pStyle w:val="BodyText2"/>
        <w:spacing w:line="240" w:lineRule="auto"/>
        <w:rPr>
          <w:b/>
          <w:sz w:val="24"/>
          <w:szCs w:val="24"/>
        </w:rPr>
      </w:pPr>
      <w:r w:rsidRPr="00CD7243">
        <w:rPr>
          <w:b/>
          <w:sz w:val="24"/>
          <w:szCs w:val="24"/>
        </w:rPr>
        <w:t>International Society for Technology in Education Guidelines (ISTE)</w:t>
      </w:r>
    </w:p>
    <w:p w:rsidR="004A36BB" w:rsidRPr="00CD7243" w:rsidRDefault="004A36BB" w:rsidP="004A36BB">
      <w:pPr>
        <w:rPr>
          <w:sz w:val="24"/>
          <w:szCs w:val="24"/>
        </w:rPr>
      </w:pPr>
    </w:p>
    <w:p w:rsidR="004A36BB" w:rsidRPr="00CD7243" w:rsidRDefault="004A36BB" w:rsidP="004A36BB">
      <w:pPr>
        <w:numPr>
          <w:ilvl w:val="1"/>
          <w:numId w:val="21"/>
        </w:numPr>
        <w:rPr>
          <w:b/>
          <w:sz w:val="24"/>
          <w:szCs w:val="24"/>
        </w:rPr>
      </w:pPr>
      <w:r w:rsidRPr="00CD7243">
        <w:rPr>
          <w:b/>
          <w:sz w:val="24"/>
          <w:szCs w:val="24"/>
        </w:rPr>
        <w:t xml:space="preserve">      Personal and Professional Use of Technology</w:t>
      </w:r>
    </w:p>
    <w:p w:rsidR="004A36BB" w:rsidRPr="00CD7243" w:rsidRDefault="004A36BB" w:rsidP="004A36BB">
      <w:pPr>
        <w:pStyle w:val="BodyText2"/>
        <w:spacing w:after="0" w:line="240" w:lineRule="auto"/>
        <w:ind w:left="720"/>
        <w:rPr>
          <w:snapToGrid w:val="0"/>
          <w:sz w:val="24"/>
          <w:szCs w:val="24"/>
        </w:rPr>
      </w:pPr>
      <w:r w:rsidRPr="00CD7243">
        <w:rPr>
          <w:snapToGrid w:val="0"/>
          <w:sz w:val="24"/>
          <w:szCs w:val="24"/>
        </w:rPr>
        <w:t>Candidates will apply tools for enhancing their own professional growth and productivity. They will use technology in communicating, collaborating, conducting research, and solving problems. In addition, they will plan and participate in activities that encourage lifelong learning and will promote equitable, ethical, and legal use of computer/technology resources.</w:t>
      </w:r>
    </w:p>
    <w:p w:rsidR="004A36BB" w:rsidRPr="00CD7243" w:rsidRDefault="004A36BB" w:rsidP="004A36BB">
      <w:pPr>
        <w:pStyle w:val="BodyText2"/>
        <w:numPr>
          <w:ilvl w:val="1"/>
          <w:numId w:val="21"/>
        </w:numPr>
        <w:spacing w:after="0" w:line="240" w:lineRule="auto"/>
        <w:ind w:left="0" w:firstLine="0"/>
        <w:rPr>
          <w:b/>
          <w:snapToGrid w:val="0"/>
          <w:sz w:val="24"/>
          <w:szCs w:val="24"/>
        </w:rPr>
      </w:pPr>
      <w:r w:rsidRPr="00CD7243">
        <w:rPr>
          <w:b/>
          <w:snapToGrid w:val="0"/>
          <w:sz w:val="24"/>
          <w:szCs w:val="24"/>
        </w:rPr>
        <w:t xml:space="preserve">      Application of Technology in Instruction</w:t>
      </w:r>
    </w:p>
    <w:p w:rsidR="004A36BB" w:rsidRPr="00CD7243" w:rsidRDefault="004A36BB" w:rsidP="004A36BB">
      <w:pPr>
        <w:pStyle w:val="BodyText2"/>
        <w:spacing w:after="0" w:line="240" w:lineRule="auto"/>
        <w:ind w:left="720"/>
        <w:rPr>
          <w:snapToGrid w:val="0"/>
          <w:sz w:val="24"/>
          <w:szCs w:val="24"/>
        </w:rPr>
      </w:pPr>
      <w:r w:rsidRPr="00CD7243">
        <w:rPr>
          <w:snapToGrid w:val="0"/>
          <w:sz w:val="24"/>
          <w:szCs w:val="24"/>
        </w:rPr>
        <w:t>Candidates will apply computers and related technologies to support instruction in their grade level and subject areas. They must plan and deliver instructional units that integrate a variety of software, applications, and learning tools. Lessons developed must reflect effective grouping and assessment strategies for diverse populations.</w:t>
      </w:r>
    </w:p>
    <w:p w:rsidR="004A36BB" w:rsidRPr="00CD7243" w:rsidRDefault="004A36BB" w:rsidP="004A36BB">
      <w:pPr>
        <w:pStyle w:val="BodyText2"/>
        <w:numPr>
          <w:ilvl w:val="1"/>
          <w:numId w:val="18"/>
        </w:numPr>
        <w:spacing w:after="0" w:line="240" w:lineRule="auto"/>
        <w:rPr>
          <w:b/>
          <w:sz w:val="24"/>
          <w:szCs w:val="24"/>
        </w:rPr>
      </w:pPr>
      <w:r w:rsidRPr="00CD7243">
        <w:rPr>
          <w:b/>
          <w:sz w:val="24"/>
          <w:szCs w:val="24"/>
        </w:rPr>
        <w:t xml:space="preserve">     Research, Problem Solving and Product Development</w:t>
      </w:r>
    </w:p>
    <w:p w:rsidR="004A36BB" w:rsidRPr="00CD7243" w:rsidRDefault="004A36BB" w:rsidP="004A36BB">
      <w:pPr>
        <w:ind w:left="690"/>
        <w:rPr>
          <w:snapToGrid w:val="0"/>
          <w:sz w:val="24"/>
          <w:szCs w:val="24"/>
        </w:rPr>
      </w:pPr>
      <w:r w:rsidRPr="00CD7243">
        <w:rPr>
          <w:snapToGrid w:val="0"/>
          <w:sz w:val="24"/>
          <w:szCs w:val="24"/>
        </w:rPr>
        <w:t xml:space="preserve">Candidates will use computers and other technologies in research, problem solving, </w:t>
      </w:r>
      <w:proofErr w:type="gramStart"/>
      <w:r w:rsidRPr="00CD7243">
        <w:rPr>
          <w:snapToGrid w:val="0"/>
          <w:sz w:val="24"/>
          <w:szCs w:val="24"/>
        </w:rPr>
        <w:t>and  product</w:t>
      </w:r>
      <w:proofErr w:type="gramEnd"/>
      <w:r w:rsidRPr="00CD7243">
        <w:rPr>
          <w:snapToGrid w:val="0"/>
          <w:sz w:val="24"/>
          <w:szCs w:val="24"/>
        </w:rPr>
        <w:t xml:space="preserve"> development. Candidates use a variety of media, presentation, and authoring packages; plan and participate in team and collaborative projects that require critical analysis and evaluation; and present products developed.</w:t>
      </w:r>
    </w:p>
    <w:p w:rsidR="004A36BB" w:rsidRPr="00CD7243" w:rsidRDefault="004A36BB" w:rsidP="004A36BB">
      <w:pPr>
        <w:rPr>
          <w:b/>
          <w:snapToGrid w:val="0"/>
          <w:sz w:val="24"/>
          <w:szCs w:val="24"/>
        </w:rPr>
      </w:pPr>
      <w:r w:rsidRPr="00CD7243">
        <w:rPr>
          <w:b/>
          <w:snapToGrid w:val="0"/>
          <w:sz w:val="24"/>
          <w:szCs w:val="24"/>
        </w:rPr>
        <w:t>3.0      Professional Preparation</w:t>
      </w:r>
    </w:p>
    <w:p w:rsidR="004A36BB" w:rsidRPr="00CD7243" w:rsidRDefault="004A36BB" w:rsidP="004A36BB">
      <w:pPr>
        <w:ind w:left="660"/>
        <w:rPr>
          <w:snapToGrid w:val="0"/>
          <w:sz w:val="24"/>
          <w:szCs w:val="24"/>
        </w:rPr>
      </w:pPr>
      <w:r w:rsidRPr="00CD7243">
        <w:rPr>
          <w:snapToGrid w:val="0"/>
          <w:sz w:val="24"/>
          <w:szCs w:val="24"/>
        </w:rPr>
        <w:t xml:space="preserve">Professional preparation in educational computing and technology literacy prepares candidates to integrate teaching methodologies with knowledge about use of technology to support teaching and learning. </w:t>
      </w:r>
    </w:p>
    <w:p w:rsidR="004A36BB" w:rsidRPr="00CD7243" w:rsidRDefault="004A36BB" w:rsidP="004A36BB">
      <w:pPr>
        <w:rPr>
          <w:b/>
          <w:snapToGrid w:val="0"/>
          <w:sz w:val="24"/>
          <w:szCs w:val="24"/>
        </w:rPr>
      </w:pPr>
      <w:r w:rsidRPr="00CD7243">
        <w:rPr>
          <w:b/>
          <w:snapToGrid w:val="0"/>
          <w:sz w:val="24"/>
          <w:szCs w:val="24"/>
        </w:rPr>
        <w:t>3.1      Teaching Methodology</w:t>
      </w:r>
    </w:p>
    <w:p w:rsidR="00E02F69" w:rsidRPr="00962BDA" w:rsidRDefault="004A36BB" w:rsidP="00962BDA">
      <w:pPr>
        <w:ind w:left="720"/>
        <w:rPr>
          <w:snapToGrid w:val="0"/>
          <w:sz w:val="24"/>
          <w:szCs w:val="24"/>
        </w:rPr>
      </w:pPr>
      <w:r w:rsidRPr="00CD7243">
        <w:rPr>
          <w:snapToGrid w:val="0"/>
          <w:sz w:val="24"/>
          <w:szCs w:val="24"/>
        </w:rPr>
        <w:t>Candidates will effectively, plan, deliver, and assess concepts and skills relevant to educational computing and technology literacy across the curriculum.</w:t>
      </w:r>
    </w:p>
    <w:p w:rsidR="00E02F69" w:rsidRPr="00CD7243" w:rsidRDefault="00E02F69" w:rsidP="00743012">
      <w:pPr>
        <w:tabs>
          <w:tab w:val="left" w:pos="1860"/>
        </w:tabs>
        <w:rPr>
          <w:b/>
          <w:sz w:val="24"/>
          <w:szCs w:val="24"/>
        </w:rPr>
      </w:pPr>
    </w:p>
    <w:p w:rsidR="00743012" w:rsidRPr="00CD7243" w:rsidRDefault="00743012" w:rsidP="00743012">
      <w:pPr>
        <w:tabs>
          <w:tab w:val="left" w:pos="1860"/>
        </w:tabs>
        <w:rPr>
          <w:b/>
          <w:sz w:val="24"/>
          <w:szCs w:val="24"/>
        </w:rPr>
      </w:pPr>
      <w:r w:rsidRPr="00CD7243">
        <w:rPr>
          <w:b/>
          <w:sz w:val="24"/>
          <w:szCs w:val="24"/>
        </w:rPr>
        <w:lastRenderedPageBreak/>
        <w:t>Bibliography:</w:t>
      </w:r>
    </w:p>
    <w:p w:rsidR="00743012" w:rsidRPr="00CD7243" w:rsidRDefault="00743012" w:rsidP="00743012">
      <w:pPr>
        <w:tabs>
          <w:tab w:val="left" w:pos="1860"/>
        </w:tabs>
        <w:rPr>
          <w:b/>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Ackerman, Richard H., and Mackenzie, Sarah V. (2007).</w:t>
      </w:r>
      <w:proofErr w:type="gramEnd"/>
      <w:r w:rsidRPr="00CD7243">
        <w:rPr>
          <w:sz w:val="24"/>
          <w:szCs w:val="24"/>
        </w:rPr>
        <w:t xml:space="preserve"> </w:t>
      </w:r>
      <w:r w:rsidRPr="00CD7243">
        <w:rPr>
          <w:i/>
          <w:sz w:val="24"/>
          <w:szCs w:val="24"/>
        </w:rPr>
        <w:t>Uncovering Teacher Leadership: Essays and Voices from the Field.</w:t>
      </w:r>
      <w:r w:rsidRPr="00CD7243">
        <w:rPr>
          <w:b/>
          <w:i/>
          <w:sz w:val="24"/>
          <w:szCs w:val="24"/>
        </w:rPr>
        <w:t xml:space="preserve"> </w:t>
      </w:r>
      <w:r w:rsidRPr="00CD7243">
        <w:rPr>
          <w:sz w:val="24"/>
          <w:szCs w:val="24"/>
        </w:rPr>
        <w:t>Thousand Oaks, CA: Corwin Press.</w:t>
      </w:r>
    </w:p>
    <w:p w:rsidR="00743012" w:rsidRPr="00CD7243" w:rsidRDefault="00743012" w:rsidP="00743012">
      <w:pPr>
        <w:widowControl w:val="0"/>
        <w:rPr>
          <w:b/>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American Psychological Association (2009).</w:t>
      </w:r>
      <w:proofErr w:type="gramEnd"/>
      <w:r w:rsidRPr="00CD7243">
        <w:rPr>
          <w:sz w:val="24"/>
          <w:szCs w:val="24"/>
        </w:rPr>
        <w:t xml:space="preserve"> </w:t>
      </w:r>
      <w:r w:rsidRPr="00CD7243">
        <w:rPr>
          <w:i/>
          <w:sz w:val="24"/>
          <w:szCs w:val="24"/>
        </w:rPr>
        <w:t>Publication manual of the American Psychological Association</w:t>
      </w:r>
      <w:r w:rsidRPr="00CD7243">
        <w:rPr>
          <w:sz w:val="24"/>
          <w:szCs w:val="24"/>
          <w:u w:val="single"/>
        </w:rPr>
        <w:t>,</w:t>
      </w:r>
      <w:r w:rsidRPr="00CD7243">
        <w:rPr>
          <w:sz w:val="24"/>
          <w:szCs w:val="24"/>
        </w:rPr>
        <w:t xml:space="preserve"> (6</w:t>
      </w:r>
      <w:r w:rsidRPr="00CD7243">
        <w:rPr>
          <w:sz w:val="24"/>
          <w:szCs w:val="24"/>
          <w:vertAlign w:val="superscript"/>
        </w:rPr>
        <w:t>th</w:t>
      </w:r>
      <w:r w:rsidRPr="00CD7243">
        <w:rPr>
          <w:sz w:val="24"/>
          <w:szCs w:val="24"/>
        </w:rPr>
        <w:t xml:space="preserve"> </w:t>
      </w:r>
      <w:proofErr w:type="gramStart"/>
      <w:r w:rsidRPr="00CD7243">
        <w:rPr>
          <w:sz w:val="24"/>
          <w:szCs w:val="24"/>
        </w:rPr>
        <w:t>ed</w:t>
      </w:r>
      <w:proofErr w:type="gramEnd"/>
      <w:r w:rsidRPr="00CD7243">
        <w:rPr>
          <w:sz w:val="24"/>
          <w:szCs w:val="24"/>
        </w:rPr>
        <w:t>.). Washington, D. C.</w:t>
      </w:r>
    </w:p>
    <w:p w:rsidR="00743012" w:rsidRPr="00CD7243" w:rsidRDefault="00743012" w:rsidP="00743012">
      <w:pPr>
        <w:widowControl w:val="0"/>
        <w:ind w:left="720" w:hanging="720"/>
        <w:rPr>
          <w:sz w:val="24"/>
          <w:szCs w:val="24"/>
        </w:rPr>
      </w:pPr>
    </w:p>
    <w:p w:rsidR="00743012" w:rsidRPr="00CD7243" w:rsidRDefault="00743012" w:rsidP="00743012">
      <w:pPr>
        <w:widowControl w:val="0"/>
        <w:ind w:left="720" w:hanging="720"/>
        <w:rPr>
          <w:sz w:val="24"/>
          <w:szCs w:val="24"/>
        </w:rPr>
      </w:pPr>
      <w:r w:rsidRPr="00CD7243">
        <w:rPr>
          <w:sz w:val="24"/>
          <w:szCs w:val="24"/>
        </w:rPr>
        <w:t xml:space="preserve">Blankenship, Alan M. (2004). </w:t>
      </w:r>
      <w:r w:rsidRPr="00CD7243">
        <w:rPr>
          <w:i/>
          <w:sz w:val="24"/>
          <w:szCs w:val="24"/>
        </w:rPr>
        <w:t>Failure is Not an Option: Six Principles that Guide Student Achievement in High-Performing Schools.</w:t>
      </w:r>
      <w:r w:rsidRPr="00CD7243">
        <w:rPr>
          <w:sz w:val="24"/>
          <w:szCs w:val="24"/>
        </w:rPr>
        <w:t xml:space="preserve"> Thousand Oaks, CA: Corwin Press. </w:t>
      </w:r>
    </w:p>
    <w:p w:rsidR="00743012" w:rsidRPr="00CD7243" w:rsidRDefault="00743012" w:rsidP="00743012">
      <w:pPr>
        <w:widowControl w:val="0"/>
        <w:ind w:left="720" w:hanging="720"/>
        <w:rPr>
          <w:sz w:val="24"/>
          <w:szCs w:val="24"/>
        </w:rPr>
      </w:pPr>
      <w:r w:rsidRPr="00CD7243">
        <w:rPr>
          <w:sz w:val="24"/>
          <w:szCs w:val="24"/>
        </w:rPr>
        <w:t xml:space="preserve"> </w:t>
      </w:r>
    </w:p>
    <w:p w:rsidR="00743012" w:rsidRPr="00CD7243" w:rsidRDefault="00743012" w:rsidP="00743012">
      <w:pPr>
        <w:widowControl w:val="0"/>
        <w:ind w:left="720" w:hanging="720"/>
        <w:rPr>
          <w:sz w:val="24"/>
          <w:szCs w:val="24"/>
        </w:rPr>
      </w:pPr>
      <w:r w:rsidRPr="00CD7243">
        <w:rPr>
          <w:sz w:val="24"/>
          <w:szCs w:val="24"/>
        </w:rPr>
        <w:t xml:space="preserve">Chrispeels, Janet H., Ed. (2004). </w:t>
      </w:r>
      <w:proofErr w:type="gramStart"/>
      <w:r w:rsidRPr="00CD7243">
        <w:rPr>
          <w:i/>
          <w:sz w:val="24"/>
          <w:szCs w:val="24"/>
        </w:rPr>
        <w:t>Learning to Lead Together: The Promise and Challenge of Sharing Leadership.</w:t>
      </w:r>
      <w:proofErr w:type="gramEnd"/>
      <w:r w:rsidRPr="00CD7243">
        <w:rPr>
          <w:b/>
          <w:i/>
          <w:sz w:val="24"/>
          <w:szCs w:val="24"/>
        </w:rPr>
        <w:t xml:space="preserve"> </w:t>
      </w:r>
      <w:r w:rsidRPr="00CD7243">
        <w:rPr>
          <w:sz w:val="24"/>
          <w:szCs w:val="24"/>
        </w:rPr>
        <w:t>Thousand Oaks, CA: Sage Publications.</w:t>
      </w:r>
    </w:p>
    <w:p w:rsidR="00743012" w:rsidRPr="00CD7243" w:rsidRDefault="00743012" w:rsidP="00743012">
      <w:pPr>
        <w:widowControl w:val="0"/>
        <w:ind w:left="720" w:hanging="720"/>
        <w:rPr>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Combs, Arthur W., Miser, Ann B., and Whitaker, Kathryn S., (1999).</w:t>
      </w:r>
      <w:proofErr w:type="gramEnd"/>
      <w:r w:rsidRPr="00CD7243">
        <w:rPr>
          <w:sz w:val="24"/>
          <w:szCs w:val="24"/>
        </w:rPr>
        <w:t xml:space="preserve"> </w:t>
      </w:r>
      <w:proofErr w:type="gramStart"/>
      <w:r w:rsidRPr="00CD7243">
        <w:rPr>
          <w:i/>
          <w:sz w:val="24"/>
          <w:szCs w:val="24"/>
        </w:rPr>
        <w:t>On Becoming a School Leader: A Person Centered Challenge.</w:t>
      </w:r>
      <w:proofErr w:type="gramEnd"/>
      <w:r w:rsidRPr="00CD7243">
        <w:rPr>
          <w:sz w:val="24"/>
          <w:szCs w:val="24"/>
          <w:u w:val="single"/>
        </w:rPr>
        <w:t xml:space="preserve">  </w:t>
      </w:r>
      <w:r w:rsidRPr="00CD7243">
        <w:rPr>
          <w:sz w:val="24"/>
          <w:szCs w:val="24"/>
        </w:rPr>
        <w:t>Alexandria, Virginia: Association for Supervision and Curriculum Development.</w:t>
      </w:r>
    </w:p>
    <w:p w:rsidR="00743012" w:rsidRPr="00CD7243" w:rsidRDefault="00743012" w:rsidP="00743012">
      <w:pPr>
        <w:widowControl w:val="0"/>
        <w:ind w:left="720" w:hanging="720"/>
        <w:rPr>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Danielson, C. &amp; McGreal, T., (2000).</w:t>
      </w:r>
      <w:proofErr w:type="gramEnd"/>
      <w:r w:rsidRPr="00CD7243">
        <w:rPr>
          <w:sz w:val="24"/>
          <w:szCs w:val="24"/>
        </w:rPr>
        <w:t xml:space="preserve"> </w:t>
      </w:r>
      <w:r w:rsidRPr="00CD7243">
        <w:rPr>
          <w:i/>
          <w:sz w:val="24"/>
          <w:szCs w:val="24"/>
        </w:rPr>
        <w:t>Teacher evaluation: To enhance professional practice</w:t>
      </w:r>
      <w:r w:rsidRPr="00CD7243">
        <w:rPr>
          <w:sz w:val="24"/>
          <w:szCs w:val="24"/>
          <w:u w:val="single"/>
        </w:rPr>
        <w:t>.</w:t>
      </w:r>
      <w:r w:rsidRPr="00CD7243">
        <w:rPr>
          <w:sz w:val="24"/>
          <w:szCs w:val="24"/>
        </w:rPr>
        <w:t xml:space="preserve">  Alexandria, Virginia: Association for Supervision and Curriculum Development.</w:t>
      </w:r>
    </w:p>
    <w:p w:rsidR="00743012" w:rsidRPr="00CD7243" w:rsidRDefault="00743012" w:rsidP="00743012">
      <w:pPr>
        <w:widowControl w:val="0"/>
        <w:ind w:left="720" w:hanging="720"/>
        <w:rPr>
          <w:sz w:val="24"/>
          <w:szCs w:val="24"/>
        </w:rPr>
      </w:pPr>
    </w:p>
    <w:p w:rsidR="00743012" w:rsidRPr="00CD7243" w:rsidRDefault="00743012" w:rsidP="00743012">
      <w:pPr>
        <w:widowControl w:val="0"/>
        <w:ind w:left="720" w:hanging="720"/>
        <w:rPr>
          <w:sz w:val="24"/>
          <w:szCs w:val="24"/>
        </w:rPr>
      </w:pPr>
      <w:r w:rsidRPr="00CD7243">
        <w:rPr>
          <w:sz w:val="24"/>
          <w:szCs w:val="24"/>
        </w:rPr>
        <w:t xml:space="preserve">Gabriel, John G., (2005). </w:t>
      </w:r>
      <w:proofErr w:type="gramStart"/>
      <w:r w:rsidRPr="00CD7243">
        <w:rPr>
          <w:i/>
          <w:sz w:val="24"/>
          <w:szCs w:val="24"/>
        </w:rPr>
        <w:t>How to Thrive as a Teacher Leader</w:t>
      </w:r>
      <w:r w:rsidRPr="00CD7243">
        <w:rPr>
          <w:sz w:val="24"/>
          <w:szCs w:val="24"/>
        </w:rPr>
        <w:t>.</w:t>
      </w:r>
      <w:proofErr w:type="gramEnd"/>
      <w:r w:rsidRPr="00CD7243">
        <w:rPr>
          <w:sz w:val="24"/>
          <w:szCs w:val="24"/>
        </w:rPr>
        <w:t xml:space="preserve"> Alexandria, Virginia: Association for Supervision and Curriculum Development.</w:t>
      </w:r>
    </w:p>
    <w:p w:rsidR="00743012" w:rsidRPr="00CD7243" w:rsidRDefault="00743012" w:rsidP="00743012">
      <w:pPr>
        <w:widowControl w:val="0"/>
        <w:rPr>
          <w:sz w:val="24"/>
          <w:szCs w:val="24"/>
        </w:rPr>
      </w:pPr>
    </w:p>
    <w:p w:rsidR="00743012" w:rsidRPr="00CD7243" w:rsidRDefault="00743012" w:rsidP="00743012">
      <w:pPr>
        <w:widowControl w:val="0"/>
        <w:ind w:left="720" w:hanging="720"/>
        <w:rPr>
          <w:sz w:val="24"/>
          <w:szCs w:val="24"/>
        </w:rPr>
      </w:pPr>
      <w:r w:rsidRPr="00CD7243">
        <w:rPr>
          <w:sz w:val="24"/>
          <w:szCs w:val="24"/>
        </w:rPr>
        <w:t xml:space="preserve">Kentucky Department </w:t>
      </w:r>
      <w:proofErr w:type="gramStart"/>
      <w:r w:rsidRPr="00CD7243">
        <w:rPr>
          <w:sz w:val="24"/>
          <w:szCs w:val="24"/>
        </w:rPr>
        <w:t>of  Education</w:t>
      </w:r>
      <w:proofErr w:type="gramEnd"/>
      <w:r w:rsidRPr="00CD7243">
        <w:rPr>
          <w:sz w:val="24"/>
          <w:szCs w:val="24"/>
        </w:rPr>
        <w:t xml:space="preserve">  (2006). </w:t>
      </w:r>
      <w:proofErr w:type="gramStart"/>
      <w:r w:rsidRPr="00CD7243">
        <w:rPr>
          <w:i/>
          <w:sz w:val="24"/>
          <w:szCs w:val="24"/>
        </w:rPr>
        <w:t>Combined Curriculum Documents, 4.1</w:t>
      </w:r>
      <w:r w:rsidRPr="00CD7243">
        <w:rPr>
          <w:sz w:val="24"/>
          <w:szCs w:val="24"/>
        </w:rPr>
        <w:t>, Frankfort, KY: Division of Curriculum Development.</w:t>
      </w:r>
      <w:proofErr w:type="gramEnd"/>
    </w:p>
    <w:p w:rsidR="00743012" w:rsidRPr="00CD7243" w:rsidRDefault="00743012" w:rsidP="00743012">
      <w:pPr>
        <w:widowControl w:val="0"/>
        <w:ind w:left="720" w:hanging="720"/>
        <w:rPr>
          <w:sz w:val="24"/>
          <w:szCs w:val="24"/>
        </w:rPr>
      </w:pPr>
    </w:p>
    <w:p w:rsidR="00743012" w:rsidRPr="00CD7243" w:rsidRDefault="00743012" w:rsidP="00743012">
      <w:pPr>
        <w:widowControl w:val="0"/>
        <w:ind w:left="720" w:hanging="720"/>
        <w:rPr>
          <w:sz w:val="24"/>
          <w:szCs w:val="24"/>
        </w:rPr>
      </w:pPr>
      <w:r w:rsidRPr="00CD7243">
        <w:rPr>
          <w:sz w:val="24"/>
          <w:szCs w:val="24"/>
        </w:rPr>
        <w:t xml:space="preserve">Kentucky Department </w:t>
      </w:r>
      <w:proofErr w:type="gramStart"/>
      <w:r w:rsidRPr="00CD7243">
        <w:rPr>
          <w:sz w:val="24"/>
          <w:szCs w:val="24"/>
        </w:rPr>
        <w:t>of  Education</w:t>
      </w:r>
      <w:proofErr w:type="gramEnd"/>
      <w:r w:rsidRPr="00CD7243">
        <w:rPr>
          <w:sz w:val="24"/>
          <w:szCs w:val="24"/>
        </w:rPr>
        <w:t xml:space="preserve">  (2010). </w:t>
      </w:r>
      <w:r w:rsidRPr="00CD7243">
        <w:rPr>
          <w:i/>
          <w:sz w:val="24"/>
          <w:szCs w:val="24"/>
        </w:rPr>
        <w:t>Common Core State Standards</w:t>
      </w:r>
      <w:proofErr w:type="gramStart"/>
      <w:r w:rsidRPr="00CD7243">
        <w:rPr>
          <w:sz w:val="24"/>
          <w:szCs w:val="24"/>
          <w:u w:val="single"/>
        </w:rPr>
        <w:t xml:space="preserve">, </w:t>
      </w:r>
      <w:r w:rsidRPr="00CD7243">
        <w:rPr>
          <w:sz w:val="24"/>
          <w:szCs w:val="24"/>
        </w:rPr>
        <w:t xml:space="preserve"> Frankfort</w:t>
      </w:r>
      <w:proofErr w:type="gramEnd"/>
      <w:r w:rsidRPr="00CD7243">
        <w:rPr>
          <w:sz w:val="24"/>
          <w:szCs w:val="24"/>
        </w:rPr>
        <w:t>, KY: Division of Curriculum Development.</w:t>
      </w:r>
    </w:p>
    <w:p w:rsidR="00743012" w:rsidRPr="00CD7243" w:rsidRDefault="00743012" w:rsidP="00743012">
      <w:pPr>
        <w:widowControl w:val="0"/>
        <w:rPr>
          <w:sz w:val="24"/>
          <w:szCs w:val="24"/>
          <w:u w:val="single"/>
        </w:rPr>
      </w:pPr>
    </w:p>
    <w:p w:rsidR="00743012" w:rsidRPr="00CD7243" w:rsidRDefault="00743012" w:rsidP="00743012">
      <w:pPr>
        <w:widowControl w:val="0"/>
        <w:ind w:left="720" w:hanging="720"/>
        <w:rPr>
          <w:sz w:val="24"/>
          <w:szCs w:val="24"/>
        </w:rPr>
      </w:pPr>
      <w:proofErr w:type="gramStart"/>
      <w:r w:rsidRPr="00CD7243">
        <w:rPr>
          <w:sz w:val="24"/>
          <w:szCs w:val="24"/>
        </w:rPr>
        <w:t>Kentucky Department of Education (2006).</w:t>
      </w:r>
      <w:proofErr w:type="gramEnd"/>
      <w:r w:rsidRPr="00CD7243">
        <w:rPr>
          <w:sz w:val="24"/>
          <w:szCs w:val="24"/>
        </w:rPr>
        <w:t xml:space="preserve"> </w:t>
      </w:r>
      <w:r w:rsidRPr="00CD7243">
        <w:rPr>
          <w:i/>
          <w:sz w:val="24"/>
          <w:szCs w:val="24"/>
        </w:rPr>
        <w:t>Implementation manual for the program of studies: Elementary, middle, and high school.</w:t>
      </w:r>
      <w:r w:rsidRPr="00CD7243">
        <w:rPr>
          <w:sz w:val="24"/>
          <w:szCs w:val="24"/>
        </w:rPr>
        <w:t xml:space="preserve">  Frankfort, KY: Division of Curriculum and Assessment Development</w:t>
      </w:r>
    </w:p>
    <w:p w:rsidR="00743012" w:rsidRPr="00CD7243" w:rsidRDefault="00743012" w:rsidP="00743012">
      <w:pPr>
        <w:widowControl w:val="0"/>
        <w:rPr>
          <w:sz w:val="24"/>
          <w:szCs w:val="24"/>
          <w:u w:val="single"/>
        </w:rPr>
      </w:pPr>
    </w:p>
    <w:p w:rsidR="00743012" w:rsidRPr="00CD7243" w:rsidRDefault="00743012" w:rsidP="00743012">
      <w:pPr>
        <w:widowControl w:val="0"/>
        <w:ind w:left="720" w:hanging="720"/>
        <w:rPr>
          <w:sz w:val="24"/>
          <w:szCs w:val="24"/>
        </w:rPr>
      </w:pPr>
      <w:proofErr w:type="gramStart"/>
      <w:r w:rsidRPr="00CD7243">
        <w:rPr>
          <w:sz w:val="24"/>
          <w:szCs w:val="24"/>
        </w:rPr>
        <w:t>Kentucky Department of Education (2006).</w:t>
      </w:r>
      <w:proofErr w:type="gramEnd"/>
      <w:r w:rsidRPr="00CD7243">
        <w:rPr>
          <w:sz w:val="24"/>
          <w:szCs w:val="24"/>
        </w:rPr>
        <w:t xml:space="preserve">  </w:t>
      </w:r>
      <w:r w:rsidRPr="00CD7243">
        <w:rPr>
          <w:i/>
          <w:sz w:val="24"/>
          <w:szCs w:val="24"/>
        </w:rPr>
        <w:t>Program of studies for Kentucky schools: Grades primary – 12.</w:t>
      </w:r>
      <w:r w:rsidRPr="00CD7243">
        <w:rPr>
          <w:sz w:val="24"/>
          <w:szCs w:val="24"/>
        </w:rPr>
        <w:t xml:space="preserve"> Frankfort, KY: Division of Curriculum and Assessment Development.</w:t>
      </w:r>
    </w:p>
    <w:p w:rsidR="00743012" w:rsidRPr="00CD7243" w:rsidRDefault="00743012" w:rsidP="00743012">
      <w:pPr>
        <w:widowControl w:val="0"/>
        <w:rPr>
          <w:sz w:val="24"/>
          <w:szCs w:val="24"/>
        </w:rPr>
      </w:pPr>
    </w:p>
    <w:p w:rsidR="00743012" w:rsidRPr="00CD7243" w:rsidRDefault="00743012" w:rsidP="00743012">
      <w:pPr>
        <w:widowControl w:val="0"/>
        <w:ind w:left="720" w:hanging="720"/>
        <w:rPr>
          <w:sz w:val="24"/>
          <w:szCs w:val="24"/>
        </w:rPr>
      </w:pPr>
      <w:r w:rsidRPr="00CD7243">
        <w:rPr>
          <w:sz w:val="24"/>
          <w:szCs w:val="24"/>
        </w:rPr>
        <w:t xml:space="preserve">Marzano, Robert J., (2007). </w:t>
      </w:r>
      <w:proofErr w:type="gramStart"/>
      <w:r w:rsidRPr="00CD7243">
        <w:rPr>
          <w:i/>
          <w:sz w:val="24"/>
          <w:szCs w:val="24"/>
        </w:rPr>
        <w:t>The Art and Science of Teaching</w:t>
      </w:r>
      <w:r w:rsidRPr="00CD7243">
        <w:rPr>
          <w:sz w:val="24"/>
          <w:szCs w:val="24"/>
          <w:u w:val="single"/>
        </w:rPr>
        <w:t>.</w:t>
      </w:r>
      <w:proofErr w:type="gramEnd"/>
      <w:r w:rsidRPr="00CD7243">
        <w:rPr>
          <w:sz w:val="24"/>
          <w:szCs w:val="24"/>
        </w:rPr>
        <w:t xml:space="preserve">  Alexandria, Virginia: Association for Supervision and Curriculum Development.</w:t>
      </w:r>
    </w:p>
    <w:p w:rsidR="00743012" w:rsidRPr="00CD7243" w:rsidRDefault="00743012" w:rsidP="00743012">
      <w:pPr>
        <w:widowControl w:val="0"/>
        <w:rPr>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Marzano, Robert J., Pickering, Debra J., and Pollock, Jane E., (2001).</w:t>
      </w:r>
      <w:proofErr w:type="gramEnd"/>
      <w:r w:rsidRPr="00CD7243">
        <w:rPr>
          <w:sz w:val="24"/>
          <w:szCs w:val="24"/>
        </w:rPr>
        <w:t xml:space="preserve">  </w:t>
      </w:r>
      <w:proofErr w:type="gramStart"/>
      <w:r w:rsidRPr="00CD7243">
        <w:rPr>
          <w:i/>
          <w:sz w:val="24"/>
          <w:szCs w:val="24"/>
        </w:rPr>
        <w:t>Classroom Instruction that Works</w:t>
      </w:r>
      <w:r w:rsidRPr="00CD7243">
        <w:rPr>
          <w:sz w:val="24"/>
          <w:szCs w:val="24"/>
        </w:rPr>
        <w:t>.</w:t>
      </w:r>
      <w:proofErr w:type="gramEnd"/>
      <w:r w:rsidRPr="00CD7243">
        <w:rPr>
          <w:sz w:val="24"/>
          <w:szCs w:val="24"/>
        </w:rPr>
        <w:t xml:space="preserve">  Alexandria, Virginia: Association for Supervision and Curriculum Development.</w:t>
      </w:r>
    </w:p>
    <w:p w:rsidR="00743012" w:rsidRPr="00CD7243" w:rsidRDefault="00743012" w:rsidP="00743012">
      <w:pPr>
        <w:widowControl w:val="0"/>
        <w:tabs>
          <w:tab w:val="left" w:pos="576"/>
          <w:tab w:val="left" w:pos="720"/>
        </w:tabs>
        <w:ind w:right="-288"/>
        <w:rPr>
          <w:b/>
          <w:bCs/>
          <w:sz w:val="24"/>
          <w:szCs w:val="24"/>
          <w:u w:val="single"/>
        </w:rPr>
      </w:pPr>
      <w:r w:rsidRPr="00CD7243">
        <w:rPr>
          <w:b/>
          <w:bCs/>
          <w:sz w:val="24"/>
          <w:szCs w:val="24"/>
          <w:u w:val="single"/>
        </w:rPr>
        <w:t xml:space="preserve">  </w:t>
      </w:r>
    </w:p>
    <w:p w:rsidR="00743012" w:rsidRPr="00CD7243" w:rsidRDefault="00743012" w:rsidP="00743012">
      <w:pPr>
        <w:widowControl w:val="0"/>
        <w:ind w:left="720" w:hanging="720"/>
        <w:rPr>
          <w:sz w:val="24"/>
          <w:szCs w:val="24"/>
        </w:rPr>
      </w:pPr>
      <w:r w:rsidRPr="00CD7243">
        <w:rPr>
          <w:sz w:val="24"/>
          <w:szCs w:val="24"/>
        </w:rPr>
        <w:t xml:space="preserve">Marzano, R., Waters, T., and McNulty, Brian A., (2005). </w:t>
      </w:r>
      <w:r w:rsidRPr="00CD7243">
        <w:rPr>
          <w:i/>
          <w:sz w:val="24"/>
          <w:szCs w:val="24"/>
        </w:rPr>
        <w:t>School Leadership that Works: From Research to Results</w:t>
      </w:r>
      <w:r w:rsidRPr="00CD7243">
        <w:rPr>
          <w:sz w:val="24"/>
          <w:szCs w:val="24"/>
        </w:rPr>
        <w:t>. Alexandria, Virginia: Association for Supervision and Curriculum Development.</w:t>
      </w:r>
    </w:p>
    <w:p w:rsidR="00743012" w:rsidRPr="00CD7243" w:rsidRDefault="00743012" w:rsidP="00743012">
      <w:pPr>
        <w:widowControl w:val="0"/>
        <w:tabs>
          <w:tab w:val="left" w:pos="576"/>
          <w:tab w:val="left" w:pos="720"/>
        </w:tabs>
        <w:ind w:right="-288"/>
        <w:rPr>
          <w:sz w:val="24"/>
          <w:szCs w:val="24"/>
        </w:rPr>
      </w:pPr>
    </w:p>
    <w:p w:rsidR="00743012" w:rsidRPr="00CD7243" w:rsidRDefault="00743012" w:rsidP="00743012">
      <w:pPr>
        <w:widowControl w:val="0"/>
        <w:ind w:left="720" w:hanging="720"/>
        <w:rPr>
          <w:sz w:val="24"/>
          <w:szCs w:val="24"/>
        </w:rPr>
      </w:pPr>
      <w:proofErr w:type="gramStart"/>
      <w:r w:rsidRPr="00CD7243">
        <w:rPr>
          <w:sz w:val="24"/>
          <w:szCs w:val="24"/>
        </w:rPr>
        <w:t>Reeves, Douglas B., (2004).</w:t>
      </w:r>
      <w:proofErr w:type="gramEnd"/>
      <w:r w:rsidRPr="00CD7243">
        <w:rPr>
          <w:sz w:val="24"/>
          <w:szCs w:val="24"/>
        </w:rPr>
        <w:t xml:space="preserve"> </w:t>
      </w:r>
      <w:r w:rsidRPr="00CD7243">
        <w:rPr>
          <w:i/>
          <w:sz w:val="24"/>
          <w:szCs w:val="24"/>
        </w:rPr>
        <w:t>Accountability for Learning: How Teachers and School Leaders Can Take Charge.</w:t>
      </w:r>
      <w:r w:rsidRPr="00CD7243">
        <w:rPr>
          <w:sz w:val="24"/>
          <w:szCs w:val="24"/>
        </w:rPr>
        <w:t xml:space="preserve"> Alexandria, Virginia: Association for Supervision and Curriculum Development.</w:t>
      </w:r>
    </w:p>
    <w:p w:rsidR="00743012" w:rsidRPr="00CD7243" w:rsidRDefault="00743012" w:rsidP="00962BDA">
      <w:pPr>
        <w:widowControl w:val="0"/>
        <w:rPr>
          <w:b/>
          <w:sz w:val="24"/>
          <w:szCs w:val="24"/>
        </w:rPr>
      </w:pPr>
    </w:p>
    <w:sectPr w:rsidR="00743012" w:rsidRPr="00CD7243" w:rsidSect="00EF40BE">
      <w:headerReference w:type="default" r:id="rId12"/>
      <w:footerReference w:type="default" r:id="rId13"/>
      <w:type w:val="continuous"/>
      <w:pgSz w:w="12240" w:h="15840"/>
      <w:pgMar w:top="1008" w:right="720"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8FB" w:rsidRDefault="00A738FB" w:rsidP="00273E75">
      <w:r>
        <w:separator/>
      </w:r>
    </w:p>
  </w:endnote>
  <w:endnote w:type="continuationSeparator" w:id="0">
    <w:p w:rsidR="00A738FB" w:rsidRDefault="00A738FB" w:rsidP="00273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556" w:rsidRPr="00B17E2D" w:rsidRDefault="00457556">
    <w:pPr>
      <w:pStyle w:val="Footer"/>
      <w:jc w:val="right"/>
      <w:rPr>
        <w:rFonts w:ascii="Calibri" w:hAnsi="Calibri"/>
      </w:rPr>
    </w:pPr>
  </w:p>
  <w:p w:rsidR="00457556" w:rsidRDefault="00457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8FB" w:rsidRDefault="00A738FB" w:rsidP="00273E75">
      <w:r>
        <w:separator/>
      </w:r>
    </w:p>
  </w:footnote>
  <w:footnote w:type="continuationSeparator" w:id="0">
    <w:p w:rsidR="00A738FB" w:rsidRDefault="00A738FB" w:rsidP="00273E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6919091"/>
      <w:docPartObj>
        <w:docPartGallery w:val="Page Numbers (Top of Page)"/>
        <w:docPartUnique/>
      </w:docPartObj>
    </w:sdtPr>
    <w:sdtContent>
      <w:p w:rsidR="00457556" w:rsidRDefault="00E17044">
        <w:pPr>
          <w:pStyle w:val="Header"/>
          <w:jc w:val="right"/>
        </w:pPr>
        <w:fldSimple w:instr=" PAGE   \* MERGEFORMAT ">
          <w:r w:rsidR="00E56823">
            <w:rPr>
              <w:noProof/>
            </w:rPr>
            <w:t>1</w:t>
          </w:r>
        </w:fldSimple>
      </w:p>
    </w:sdtContent>
  </w:sdt>
  <w:p w:rsidR="00457556" w:rsidRDefault="004575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56C"/>
    <w:multiLevelType w:val="hybridMultilevel"/>
    <w:tmpl w:val="466853B6"/>
    <w:lvl w:ilvl="0" w:tplc="E9DA16C8">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E537FC"/>
    <w:multiLevelType w:val="hybridMultilevel"/>
    <w:tmpl w:val="72BA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247BD"/>
    <w:multiLevelType w:val="hybridMultilevel"/>
    <w:tmpl w:val="B2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515BB"/>
    <w:multiLevelType w:val="hybridMultilevel"/>
    <w:tmpl w:val="A538DDB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ECF4E32"/>
    <w:multiLevelType w:val="hybridMultilevel"/>
    <w:tmpl w:val="225E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93F9F"/>
    <w:multiLevelType w:val="hybridMultilevel"/>
    <w:tmpl w:val="0324B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DC17E2"/>
    <w:multiLevelType w:val="hybridMultilevel"/>
    <w:tmpl w:val="F6A2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90C64"/>
    <w:multiLevelType w:val="hybridMultilevel"/>
    <w:tmpl w:val="A5AAD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F3819"/>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664087"/>
    <w:multiLevelType w:val="hybridMultilevel"/>
    <w:tmpl w:val="3D1CAAA0"/>
    <w:lvl w:ilvl="0" w:tplc="D3389546">
      <w:start w:val="1"/>
      <w:numFmt w:val="decimal"/>
      <w:lvlText w:val="%1."/>
      <w:lvlJc w:val="left"/>
      <w:pPr>
        <w:ind w:left="2220" w:hanging="1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A63AA"/>
    <w:multiLevelType w:val="hybridMultilevel"/>
    <w:tmpl w:val="329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973D2"/>
    <w:multiLevelType w:val="hybridMultilevel"/>
    <w:tmpl w:val="DA384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9EF7C76"/>
    <w:multiLevelType w:val="hybridMultilevel"/>
    <w:tmpl w:val="620E4C94"/>
    <w:lvl w:ilvl="0" w:tplc="1F987CA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8E276C"/>
    <w:multiLevelType w:val="hybridMultilevel"/>
    <w:tmpl w:val="5F18B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645B4D"/>
    <w:multiLevelType w:val="multilevel"/>
    <w:tmpl w:val="D48C9934"/>
    <w:lvl w:ilvl="0">
      <w:start w:val="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4AD11F8"/>
    <w:multiLevelType w:val="hybridMultilevel"/>
    <w:tmpl w:val="0C962F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F1014D"/>
    <w:multiLevelType w:val="hybridMultilevel"/>
    <w:tmpl w:val="299C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8C66C0"/>
    <w:multiLevelType w:val="hybridMultilevel"/>
    <w:tmpl w:val="4702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241951"/>
    <w:multiLevelType w:val="hybridMultilevel"/>
    <w:tmpl w:val="2A6CC2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AF15657"/>
    <w:multiLevelType w:val="hybridMultilevel"/>
    <w:tmpl w:val="3160A08A"/>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BED7CFE"/>
    <w:multiLevelType w:val="hybridMultilevel"/>
    <w:tmpl w:val="F1725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D93D36"/>
    <w:multiLevelType w:val="hybridMultilevel"/>
    <w:tmpl w:val="6D222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2C5111"/>
    <w:multiLevelType w:val="hybridMultilevel"/>
    <w:tmpl w:val="1860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21359"/>
    <w:multiLevelType w:val="hybridMultilevel"/>
    <w:tmpl w:val="2610B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1A7848"/>
    <w:multiLevelType w:val="hybridMultilevel"/>
    <w:tmpl w:val="256605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22A63"/>
    <w:multiLevelType w:val="hybridMultilevel"/>
    <w:tmpl w:val="02A8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DE4456"/>
    <w:multiLevelType w:val="hybridMultilevel"/>
    <w:tmpl w:val="2610B4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B62573"/>
    <w:multiLevelType w:val="hybridMultilevel"/>
    <w:tmpl w:val="27E0170A"/>
    <w:lvl w:ilvl="0" w:tplc="26D4F2F4">
      <w:start w:val="1"/>
      <w:numFmt w:val="decimal"/>
      <w:lvlText w:val="%1."/>
      <w:lvlJc w:val="left"/>
      <w:pPr>
        <w:tabs>
          <w:tab w:val="num" w:pos="417"/>
        </w:tabs>
        <w:ind w:left="417" w:hanging="360"/>
      </w:pPr>
      <w:rPr>
        <w:rFonts w:hint="default"/>
        <w:i w:val="0"/>
      </w:rPr>
    </w:lvl>
    <w:lvl w:ilvl="1" w:tplc="524225BA">
      <w:start w:val="6"/>
      <w:numFmt w:val="lowerLetter"/>
      <w:lvlText w:val="%2."/>
      <w:lvlJc w:val="left"/>
      <w:pPr>
        <w:tabs>
          <w:tab w:val="num" w:pos="1170"/>
        </w:tabs>
        <w:ind w:left="1170" w:hanging="360"/>
      </w:pPr>
      <w:rPr>
        <w:rFonts w:ascii="Times New Roman" w:hAnsi="Times New Roman" w:hint="default"/>
        <w:b w:val="0"/>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605F5558"/>
    <w:multiLevelType w:val="hybridMultilevel"/>
    <w:tmpl w:val="EC42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80410"/>
    <w:multiLevelType w:val="hybridMultilevel"/>
    <w:tmpl w:val="C95A1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DF6633"/>
    <w:multiLevelType w:val="multilevel"/>
    <w:tmpl w:val="0CE281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A674438"/>
    <w:multiLevelType w:val="hybridMultilevel"/>
    <w:tmpl w:val="B226F41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F4B619E"/>
    <w:multiLevelType w:val="hybridMultilevel"/>
    <w:tmpl w:val="A544AB20"/>
    <w:lvl w:ilvl="0" w:tplc="B8B0C900">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ED26A1"/>
    <w:multiLevelType w:val="hybridMultilevel"/>
    <w:tmpl w:val="DAA6BE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8A6F61"/>
    <w:multiLevelType w:val="hybridMultilevel"/>
    <w:tmpl w:val="8AD0B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C47230"/>
    <w:multiLevelType w:val="hybridMultilevel"/>
    <w:tmpl w:val="E844FB1C"/>
    <w:lvl w:ilvl="0" w:tplc="FABA4DAC">
      <w:start w:val="1"/>
      <w:numFmt w:val="decimal"/>
      <w:lvlText w:val="%1."/>
      <w:lvlJc w:val="left"/>
      <w:pPr>
        <w:tabs>
          <w:tab w:val="num" w:pos="360"/>
        </w:tabs>
        <w:ind w:left="360" w:hanging="360"/>
      </w:pPr>
      <w:rPr>
        <w:rFonts w:ascii="Times New Roman" w:eastAsia="Times New Roman" w:hAnsi="Times New Roman" w:cs="Times New Roman"/>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4F24761"/>
    <w:multiLevelType w:val="hybridMultilevel"/>
    <w:tmpl w:val="7ABA9ED4"/>
    <w:lvl w:ilvl="0" w:tplc="06EA9772">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F212A6"/>
    <w:multiLevelType w:val="hybridMultilevel"/>
    <w:tmpl w:val="AF7E0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877694"/>
    <w:multiLevelType w:val="hybridMultilevel"/>
    <w:tmpl w:val="B824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DD303E"/>
    <w:multiLevelType w:val="hybridMultilevel"/>
    <w:tmpl w:val="5F18B9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8A1868"/>
    <w:multiLevelType w:val="hybridMultilevel"/>
    <w:tmpl w:val="3160A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115B0"/>
    <w:multiLevelType w:val="hybridMultilevel"/>
    <w:tmpl w:val="8AE04682"/>
    <w:lvl w:ilvl="0" w:tplc="C0A87F84">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
    <w:nsid w:val="7C407762"/>
    <w:multiLevelType w:val="hybridMultilevel"/>
    <w:tmpl w:val="819A79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A2120D"/>
    <w:multiLevelType w:val="hybridMultilevel"/>
    <w:tmpl w:val="70FCE55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3"/>
  </w:num>
  <w:num w:numId="2">
    <w:abstractNumId w:val="8"/>
  </w:num>
  <w:num w:numId="3">
    <w:abstractNumId w:val="23"/>
  </w:num>
  <w:num w:numId="4">
    <w:abstractNumId w:val="5"/>
  </w:num>
  <w:num w:numId="5">
    <w:abstractNumId w:val="12"/>
  </w:num>
  <w:num w:numId="6">
    <w:abstractNumId w:val="10"/>
  </w:num>
  <w:num w:numId="7">
    <w:abstractNumId w:val="9"/>
  </w:num>
  <w:num w:numId="8">
    <w:abstractNumId w:val="22"/>
  </w:num>
  <w:num w:numId="9">
    <w:abstractNumId w:val="16"/>
  </w:num>
  <w:num w:numId="10">
    <w:abstractNumId w:val="37"/>
  </w:num>
  <w:num w:numId="11">
    <w:abstractNumId w:val="36"/>
  </w:num>
  <w:num w:numId="12">
    <w:abstractNumId w:val="28"/>
  </w:num>
  <w:num w:numId="13">
    <w:abstractNumId w:val="29"/>
  </w:num>
  <w:num w:numId="14">
    <w:abstractNumId w:val="21"/>
  </w:num>
  <w:num w:numId="15">
    <w:abstractNumId w:val="4"/>
  </w:num>
  <w:num w:numId="16">
    <w:abstractNumId w:val="39"/>
  </w:num>
  <w:num w:numId="17">
    <w:abstractNumId w:val="3"/>
  </w:num>
  <w:num w:numId="18">
    <w:abstractNumId w:val="14"/>
  </w:num>
  <w:num w:numId="19">
    <w:abstractNumId w:val="20"/>
  </w:num>
  <w:num w:numId="20">
    <w:abstractNumId w:val="43"/>
  </w:num>
  <w:num w:numId="21">
    <w:abstractNumId w:val="31"/>
  </w:num>
  <w:num w:numId="22">
    <w:abstractNumId w:val="44"/>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4"/>
  </w:num>
  <w:num w:numId="26">
    <w:abstractNumId w:val="34"/>
  </w:num>
  <w:num w:numId="27">
    <w:abstractNumId w:val="42"/>
  </w:num>
  <w:num w:numId="28">
    <w:abstractNumId w:val="27"/>
  </w:num>
  <w:num w:numId="29">
    <w:abstractNumId w:val="35"/>
  </w:num>
  <w:num w:numId="30">
    <w:abstractNumId w:val="2"/>
  </w:num>
  <w:num w:numId="31">
    <w:abstractNumId w:val="19"/>
  </w:num>
  <w:num w:numId="32">
    <w:abstractNumId w:val="18"/>
  </w:num>
  <w:num w:numId="33">
    <w:abstractNumId w:val="11"/>
  </w:num>
  <w:num w:numId="34">
    <w:abstractNumId w:val="30"/>
  </w:num>
  <w:num w:numId="35">
    <w:abstractNumId w:val="1"/>
  </w:num>
  <w:num w:numId="36">
    <w:abstractNumId w:val="32"/>
  </w:num>
  <w:num w:numId="37">
    <w:abstractNumId w:val="15"/>
  </w:num>
  <w:num w:numId="38">
    <w:abstractNumId w:val="13"/>
  </w:num>
  <w:num w:numId="39">
    <w:abstractNumId w:val="0"/>
  </w:num>
  <w:num w:numId="40">
    <w:abstractNumId w:val="17"/>
  </w:num>
  <w:num w:numId="41">
    <w:abstractNumId w:val="6"/>
  </w:num>
  <w:num w:numId="42">
    <w:abstractNumId w:val="40"/>
  </w:num>
  <w:num w:numId="43">
    <w:abstractNumId w:val="41"/>
  </w:num>
  <w:num w:numId="44">
    <w:abstractNumId w:val="7"/>
  </w:num>
  <w:num w:numId="45">
    <w:abstractNumId w:val="25"/>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E5C31"/>
    <w:rsid w:val="00001B2E"/>
    <w:rsid w:val="00014A45"/>
    <w:rsid w:val="000204E4"/>
    <w:rsid w:val="00031881"/>
    <w:rsid w:val="00031AC6"/>
    <w:rsid w:val="00035E99"/>
    <w:rsid w:val="00041CA2"/>
    <w:rsid w:val="00042803"/>
    <w:rsid w:val="000637AF"/>
    <w:rsid w:val="000670F4"/>
    <w:rsid w:val="00067C59"/>
    <w:rsid w:val="00070832"/>
    <w:rsid w:val="00070B87"/>
    <w:rsid w:val="00082D2C"/>
    <w:rsid w:val="000843AC"/>
    <w:rsid w:val="00085896"/>
    <w:rsid w:val="00086272"/>
    <w:rsid w:val="00086D99"/>
    <w:rsid w:val="00090365"/>
    <w:rsid w:val="00094326"/>
    <w:rsid w:val="00094EEF"/>
    <w:rsid w:val="00095DB6"/>
    <w:rsid w:val="000976FC"/>
    <w:rsid w:val="000A0AEE"/>
    <w:rsid w:val="000A115B"/>
    <w:rsid w:val="000C37CA"/>
    <w:rsid w:val="000C3C28"/>
    <w:rsid w:val="000C513F"/>
    <w:rsid w:val="000C5FBD"/>
    <w:rsid w:val="000D324E"/>
    <w:rsid w:val="000D5330"/>
    <w:rsid w:val="000E12B0"/>
    <w:rsid w:val="000E2C21"/>
    <w:rsid w:val="000E6AE9"/>
    <w:rsid w:val="000F0F63"/>
    <w:rsid w:val="000F5F5F"/>
    <w:rsid w:val="000F6C75"/>
    <w:rsid w:val="00103434"/>
    <w:rsid w:val="00105F83"/>
    <w:rsid w:val="0011561D"/>
    <w:rsid w:val="0012261B"/>
    <w:rsid w:val="001351CC"/>
    <w:rsid w:val="00142F0F"/>
    <w:rsid w:val="00164B99"/>
    <w:rsid w:val="00170B1C"/>
    <w:rsid w:val="00175A6D"/>
    <w:rsid w:val="00176262"/>
    <w:rsid w:val="00177159"/>
    <w:rsid w:val="00182FD7"/>
    <w:rsid w:val="0018380B"/>
    <w:rsid w:val="0018494F"/>
    <w:rsid w:val="0018683B"/>
    <w:rsid w:val="001872AE"/>
    <w:rsid w:val="001A01B9"/>
    <w:rsid w:val="001B0C5A"/>
    <w:rsid w:val="001C5232"/>
    <w:rsid w:val="001C604B"/>
    <w:rsid w:val="001E3A89"/>
    <w:rsid w:val="001F5FEE"/>
    <w:rsid w:val="00205B8E"/>
    <w:rsid w:val="002062CD"/>
    <w:rsid w:val="00217162"/>
    <w:rsid w:val="00222DF6"/>
    <w:rsid w:val="00226ECD"/>
    <w:rsid w:val="00236113"/>
    <w:rsid w:val="00246EAE"/>
    <w:rsid w:val="00250048"/>
    <w:rsid w:val="002504DB"/>
    <w:rsid w:val="002532D7"/>
    <w:rsid w:val="00254D03"/>
    <w:rsid w:val="00262D9E"/>
    <w:rsid w:val="00273E75"/>
    <w:rsid w:val="002775C0"/>
    <w:rsid w:val="002809B8"/>
    <w:rsid w:val="0028599D"/>
    <w:rsid w:val="002869B1"/>
    <w:rsid w:val="00296147"/>
    <w:rsid w:val="002A0949"/>
    <w:rsid w:val="002D5756"/>
    <w:rsid w:val="002D7DFC"/>
    <w:rsid w:val="002D7E1F"/>
    <w:rsid w:val="002F09F7"/>
    <w:rsid w:val="002F2C5C"/>
    <w:rsid w:val="002F3466"/>
    <w:rsid w:val="002F645C"/>
    <w:rsid w:val="002F6679"/>
    <w:rsid w:val="003011A1"/>
    <w:rsid w:val="00304912"/>
    <w:rsid w:val="003073F3"/>
    <w:rsid w:val="00310A83"/>
    <w:rsid w:val="00316458"/>
    <w:rsid w:val="003164B2"/>
    <w:rsid w:val="00316BC2"/>
    <w:rsid w:val="00321C17"/>
    <w:rsid w:val="00327752"/>
    <w:rsid w:val="00333CC5"/>
    <w:rsid w:val="00340EBE"/>
    <w:rsid w:val="0034393E"/>
    <w:rsid w:val="00343E32"/>
    <w:rsid w:val="003442EA"/>
    <w:rsid w:val="0036259C"/>
    <w:rsid w:val="003717B0"/>
    <w:rsid w:val="00372BC8"/>
    <w:rsid w:val="0037717B"/>
    <w:rsid w:val="0038003A"/>
    <w:rsid w:val="00380EDF"/>
    <w:rsid w:val="003863AC"/>
    <w:rsid w:val="003A1BB1"/>
    <w:rsid w:val="003A364E"/>
    <w:rsid w:val="003A7BD7"/>
    <w:rsid w:val="003A7E34"/>
    <w:rsid w:val="003B6E8D"/>
    <w:rsid w:val="003C4344"/>
    <w:rsid w:val="003C745E"/>
    <w:rsid w:val="003C7C7B"/>
    <w:rsid w:val="003D02D1"/>
    <w:rsid w:val="003D27C5"/>
    <w:rsid w:val="003F2915"/>
    <w:rsid w:val="003F40CC"/>
    <w:rsid w:val="003F4111"/>
    <w:rsid w:val="0040025C"/>
    <w:rsid w:val="00400845"/>
    <w:rsid w:val="00403354"/>
    <w:rsid w:val="0043012A"/>
    <w:rsid w:val="00434BD1"/>
    <w:rsid w:val="004374A0"/>
    <w:rsid w:val="0044219F"/>
    <w:rsid w:val="0044743E"/>
    <w:rsid w:val="00450EE6"/>
    <w:rsid w:val="004515E1"/>
    <w:rsid w:val="00453F61"/>
    <w:rsid w:val="00456422"/>
    <w:rsid w:val="00457556"/>
    <w:rsid w:val="004655CF"/>
    <w:rsid w:val="00480837"/>
    <w:rsid w:val="00484BC0"/>
    <w:rsid w:val="0048751F"/>
    <w:rsid w:val="00497C28"/>
    <w:rsid w:val="004A282A"/>
    <w:rsid w:val="004A36BB"/>
    <w:rsid w:val="004A6C43"/>
    <w:rsid w:val="004B2033"/>
    <w:rsid w:val="004B2C96"/>
    <w:rsid w:val="004B30D7"/>
    <w:rsid w:val="004C39D7"/>
    <w:rsid w:val="004D7410"/>
    <w:rsid w:val="004E2643"/>
    <w:rsid w:val="004E3190"/>
    <w:rsid w:val="004F1F8B"/>
    <w:rsid w:val="004F5348"/>
    <w:rsid w:val="00500F12"/>
    <w:rsid w:val="005017B7"/>
    <w:rsid w:val="00503F2E"/>
    <w:rsid w:val="0050680B"/>
    <w:rsid w:val="00510165"/>
    <w:rsid w:val="00515D9C"/>
    <w:rsid w:val="00521050"/>
    <w:rsid w:val="005217B7"/>
    <w:rsid w:val="00522DF5"/>
    <w:rsid w:val="0052533D"/>
    <w:rsid w:val="005269A5"/>
    <w:rsid w:val="0053454B"/>
    <w:rsid w:val="00540391"/>
    <w:rsid w:val="005636AA"/>
    <w:rsid w:val="0057303E"/>
    <w:rsid w:val="00577045"/>
    <w:rsid w:val="00577D5F"/>
    <w:rsid w:val="00584A76"/>
    <w:rsid w:val="00595A53"/>
    <w:rsid w:val="005B05AF"/>
    <w:rsid w:val="005B14CA"/>
    <w:rsid w:val="005B3160"/>
    <w:rsid w:val="005B7DC1"/>
    <w:rsid w:val="005C39C0"/>
    <w:rsid w:val="005C4399"/>
    <w:rsid w:val="005C6C4C"/>
    <w:rsid w:val="005D4EB5"/>
    <w:rsid w:val="005D7F89"/>
    <w:rsid w:val="005F2C73"/>
    <w:rsid w:val="005F3999"/>
    <w:rsid w:val="005F4823"/>
    <w:rsid w:val="005F6AE2"/>
    <w:rsid w:val="006141D0"/>
    <w:rsid w:val="0061713D"/>
    <w:rsid w:val="006224D1"/>
    <w:rsid w:val="00622803"/>
    <w:rsid w:val="00624880"/>
    <w:rsid w:val="00637A6E"/>
    <w:rsid w:val="006411D9"/>
    <w:rsid w:val="00653CD3"/>
    <w:rsid w:val="00661BA1"/>
    <w:rsid w:val="00662442"/>
    <w:rsid w:val="00663919"/>
    <w:rsid w:val="00664600"/>
    <w:rsid w:val="00664E32"/>
    <w:rsid w:val="0067774C"/>
    <w:rsid w:val="00681133"/>
    <w:rsid w:val="006947F7"/>
    <w:rsid w:val="006959B5"/>
    <w:rsid w:val="006A1F22"/>
    <w:rsid w:val="006A2C9D"/>
    <w:rsid w:val="006C323B"/>
    <w:rsid w:val="006C59AF"/>
    <w:rsid w:val="006C69B6"/>
    <w:rsid w:val="006C747E"/>
    <w:rsid w:val="006F12CB"/>
    <w:rsid w:val="007023F3"/>
    <w:rsid w:val="00710CDC"/>
    <w:rsid w:val="00710F04"/>
    <w:rsid w:val="00713E39"/>
    <w:rsid w:val="00717DC2"/>
    <w:rsid w:val="00725CEC"/>
    <w:rsid w:val="007276CF"/>
    <w:rsid w:val="00727C44"/>
    <w:rsid w:val="007300F6"/>
    <w:rsid w:val="00743012"/>
    <w:rsid w:val="00744958"/>
    <w:rsid w:val="00757E92"/>
    <w:rsid w:val="007604E0"/>
    <w:rsid w:val="00761D3D"/>
    <w:rsid w:val="007651CA"/>
    <w:rsid w:val="00766CB7"/>
    <w:rsid w:val="00785794"/>
    <w:rsid w:val="007869EE"/>
    <w:rsid w:val="007A3ED2"/>
    <w:rsid w:val="007C544B"/>
    <w:rsid w:val="007D2D52"/>
    <w:rsid w:val="007F528C"/>
    <w:rsid w:val="007F6082"/>
    <w:rsid w:val="007F6332"/>
    <w:rsid w:val="007F665A"/>
    <w:rsid w:val="007F72AE"/>
    <w:rsid w:val="00803529"/>
    <w:rsid w:val="00804622"/>
    <w:rsid w:val="00806608"/>
    <w:rsid w:val="008108F1"/>
    <w:rsid w:val="0081178E"/>
    <w:rsid w:val="008121C2"/>
    <w:rsid w:val="00812DE5"/>
    <w:rsid w:val="008159E6"/>
    <w:rsid w:val="008258E7"/>
    <w:rsid w:val="00836AB6"/>
    <w:rsid w:val="00843A69"/>
    <w:rsid w:val="00845A83"/>
    <w:rsid w:val="00855C48"/>
    <w:rsid w:val="008574CF"/>
    <w:rsid w:val="00874F48"/>
    <w:rsid w:val="00877E2B"/>
    <w:rsid w:val="008927F0"/>
    <w:rsid w:val="008961F9"/>
    <w:rsid w:val="008A5A6B"/>
    <w:rsid w:val="008B48FE"/>
    <w:rsid w:val="008B51E0"/>
    <w:rsid w:val="008C1FC6"/>
    <w:rsid w:val="008D34E8"/>
    <w:rsid w:val="008D72EE"/>
    <w:rsid w:val="008D77DD"/>
    <w:rsid w:val="008E7A4E"/>
    <w:rsid w:val="008F138D"/>
    <w:rsid w:val="008F72CE"/>
    <w:rsid w:val="009110AE"/>
    <w:rsid w:val="00915F9C"/>
    <w:rsid w:val="00916C32"/>
    <w:rsid w:val="00920134"/>
    <w:rsid w:val="00922EB0"/>
    <w:rsid w:val="00927CC6"/>
    <w:rsid w:val="0093180C"/>
    <w:rsid w:val="0093406A"/>
    <w:rsid w:val="0093735E"/>
    <w:rsid w:val="0095141E"/>
    <w:rsid w:val="00962BDA"/>
    <w:rsid w:val="009720D2"/>
    <w:rsid w:val="00977668"/>
    <w:rsid w:val="009829A3"/>
    <w:rsid w:val="00985DDE"/>
    <w:rsid w:val="00990888"/>
    <w:rsid w:val="009B2ADD"/>
    <w:rsid w:val="009B7FB8"/>
    <w:rsid w:val="009C05D0"/>
    <w:rsid w:val="009C133F"/>
    <w:rsid w:val="009C1BBF"/>
    <w:rsid w:val="009C1F4C"/>
    <w:rsid w:val="009C7CA8"/>
    <w:rsid w:val="009D1541"/>
    <w:rsid w:val="009D2318"/>
    <w:rsid w:val="009D70FF"/>
    <w:rsid w:val="009D71E1"/>
    <w:rsid w:val="009E60A4"/>
    <w:rsid w:val="00A213EB"/>
    <w:rsid w:val="00A24E9D"/>
    <w:rsid w:val="00A25E26"/>
    <w:rsid w:val="00A331DE"/>
    <w:rsid w:val="00A3459A"/>
    <w:rsid w:val="00A417B8"/>
    <w:rsid w:val="00A4278D"/>
    <w:rsid w:val="00A452F2"/>
    <w:rsid w:val="00A55785"/>
    <w:rsid w:val="00A55C06"/>
    <w:rsid w:val="00A6300C"/>
    <w:rsid w:val="00A63455"/>
    <w:rsid w:val="00A71F22"/>
    <w:rsid w:val="00A738FB"/>
    <w:rsid w:val="00A748A9"/>
    <w:rsid w:val="00A75660"/>
    <w:rsid w:val="00A94CC2"/>
    <w:rsid w:val="00AA6422"/>
    <w:rsid w:val="00AB704B"/>
    <w:rsid w:val="00AC13B0"/>
    <w:rsid w:val="00AC5E0D"/>
    <w:rsid w:val="00AD6F9D"/>
    <w:rsid w:val="00AE5523"/>
    <w:rsid w:val="00AF187E"/>
    <w:rsid w:val="00AF4EA6"/>
    <w:rsid w:val="00AF5488"/>
    <w:rsid w:val="00AF7C48"/>
    <w:rsid w:val="00B0658D"/>
    <w:rsid w:val="00B17E2D"/>
    <w:rsid w:val="00B406E8"/>
    <w:rsid w:val="00B44F25"/>
    <w:rsid w:val="00B47B18"/>
    <w:rsid w:val="00B52561"/>
    <w:rsid w:val="00B55393"/>
    <w:rsid w:val="00B70A2C"/>
    <w:rsid w:val="00B823B5"/>
    <w:rsid w:val="00B850E8"/>
    <w:rsid w:val="00B86D14"/>
    <w:rsid w:val="00B9364C"/>
    <w:rsid w:val="00BA1F15"/>
    <w:rsid w:val="00BB7B78"/>
    <w:rsid w:val="00BC547A"/>
    <w:rsid w:val="00BD227D"/>
    <w:rsid w:val="00BD3F6D"/>
    <w:rsid w:val="00BD6EB0"/>
    <w:rsid w:val="00BF04A3"/>
    <w:rsid w:val="00C154A0"/>
    <w:rsid w:val="00C26C43"/>
    <w:rsid w:val="00C40B38"/>
    <w:rsid w:val="00C505F8"/>
    <w:rsid w:val="00C55FCA"/>
    <w:rsid w:val="00C64AA5"/>
    <w:rsid w:val="00C64B30"/>
    <w:rsid w:val="00C64FEF"/>
    <w:rsid w:val="00C7706A"/>
    <w:rsid w:val="00C854AC"/>
    <w:rsid w:val="00C86429"/>
    <w:rsid w:val="00C92BC1"/>
    <w:rsid w:val="00C95C42"/>
    <w:rsid w:val="00CA0239"/>
    <w:rsid w:val="00CA323B"/>
    <w:rsid w:val="00CA6A8E"/>
    <w:rsid w:val="00CA7189"/>
    <w:rsid w:val="00CB4569"/>
    <w:rsid w:val="00CB687E"/>
    <w:rsid w:val="00CB6C83"/>
    <w:rsid w:val="00CC5398"/>
    <w:rsid w:val="00CC55E5"/>
    <w:rsid w:val="00CD7243"/>
    <w:rsid w:val="00CE4294"/>
    <w:rsid w:val="00CE55B8"/>
    <w:rsid w:val="00CE7BB6"/>
    <w:rsid w:val="00CE7DA2"/>
    <w:rsid w:val="00D058DE"/>
    <w:rsid w:val="00D0650D"/>
    <w:rsid w:val="00D10664"/>
    <w:rsid w:val="00D14F6E"/>
    <w:rsid w:val="00D15F10"/>
    <w:rsid w:val="00D21476"/>
    <w:rsid w:val="00D30084"/>
    <w:rsid w:val="00D4144B"/>
    <w:rsid w:val="00D461DE"/>
    <w:rsid w:val="00D605AD"/>
    <w:rsid w:val="00D93136"/>
    <w:rsid w:val="00D976AF"/>
    <w:rsid w:val="00DA1F59"/>
    <w:rsid w:val="00DA5035"/>
    <w:rsid w:val="00DB4945"/>
    <w:rsid w:val="00DC1CC2"/>
    <w:rsid w:val="00DC7288"/>
    <w:rsid w:val="00DD67A6"/>
    <w:rsid w:val="00DE5C31"/>
    <w:rsid w:val="00DE660D"/>
    <w:rsid w:val="00DE6C60"/>
    <w:rsid w:val="00DE7199"/>
    <w:rsid w:val="00DF2D39"/>
    <w:rsid w:val="00DF3634"/>
    <w:rsid w:val="00DF6B80"/>
    <w:rsid w:val="00E02F69"/>
    <w:rsid w:val="00E12985"/>
    <w:rsid w:val="00E17044"/>
    <w:rsid w:val="00E20F3F"/>
    <w:rsid w:val="00E22F05"/>
    <w:rsid w:val="00E236D6"/>
    <w:rsid w:val="00E2641D"/>
    <w:rsid w:val="00E27D41"/>
    <w:rsid w:val="00E42D76"/>
    <w:rsid w:val="00E522A5"/>
    <w:rsid w:val="00E5636F"/>
    <w:rsid w:val="00E56823"/>
    <w:rsid w:val="00E61D31"/>
    <w:rsid w:val="00E6650C"/>
    <w:rsid w:val="00E7252B"/>
    <w:rsid w:val="00E768B6"/>
    <w:rsid w:val="00E77FEF"/>
    <w:rsid w:val="00E8430E"/>
    <w:rsid w:val="00EA278E"/>
    <w:rsid w:val="00EA6C51"/>
    <w:rsid w:val="00EA6F26"/>
    <w:rsid w:val="00EB0542"/>
    <w:rsid w:val="00EB10B7"/>
    <w:rsid w:val="00EB22B4"/>
    <w:rsid w:val="00EB6339"/>
    <w:rsid w:val="00EC7969"/>
    <w:rsid w:val="00ED0681"/>
    <w:rsid w:val="00ED12D9"/>
    <w:rsid w:val="00ED6F7B"/>
    <w:rsid w:val="00ED751E"/>
    <w:rsid w:val="00EE6FD8"/>
    <w:rsid w:val="00EF0039"/>
    <w:rsid w:val="00EF201E"/>
    <w:rsid w:val="00EF40BE"/>
    <w:rsid w:val="00EF4E8A"/>
    <w:rsid w:val="00F0406B"/>
    <w:rsid w:val="00F07DAF"/>
    <w:rsid w:val="00F26B9C"/>
    <w:rsid w:val="00F326AC"/>
    <w:rsid w:val="00F446C7"/>
    <w:rsid w:val="00F51351"/>
    <w:rsid w:val="00F52069"/>
    <w:rsid w:val="00F56339"/>
    <w:rsid w:val="00F570DE"/>
    <w:rsid w:val="00F70BB2"/>
    <w:rsid w:val="00F7146B"/>
    <w:rsid w:val="00F7325D"/>
    <w:rsid w:val="00F803D1"/>
    <w:rsid w:val="00F81182"/>
    <w:rsid w:val="00F84D32"/>
    <w:rsid w:val="00F9030E"/>
    <w:rsid w:val="00F9185E"/>
    <w:rsid w:val="00F92CCF"/>
    <w:rsid w:val="00F942F8"/>
    <w:rsid w:val="00FA0255"/>
    <w:rsid w:val="00FA2555"/>
    <w:rsid w:val="00FA60CE"/>
    <w:rsid w:val="00FB645A"/>
    <w:rsid w:val="00FC18CB"/>
    <w:rsid w:val="00FC2309"/>
    <w:rsid w:val="00FD5BBD"/>
    <w:rsid w:val="00FD7122"/>
    <w:rsid w:val="00FD783C"/>
    <w:rsid w:val="00FE0AE0"/>
    <w:rsid w:val="00FE1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332"/>
    <w:rPr>
      <w:sz w:val="22"/>
      <w:szCs w:val="22"/>
    </w:rPr>
  </w:style>
  <w:style w:type="paragraph" w:styleId="Heading3">
    <w:name w:val="heading 3"/>
    <w:basedOn w:val="Normal"/>
    <w:next w:val="Normal"/>
    <w:link w:val="Heading3Char"/>
    <w:qFormat/>
    <w:rsid w:val="000670F4"/>
    <w:pPr>
      <w:keepNext/>
      <w:spacing w:before="240" w:after="60"/>
      <w:outlineLvl w:val="2"/>
    </w:pPr>
    <w:rPr>
      <w:rFonts w:ascii="Arial" w:hAnsi="Arial"/>
      <w:b/>
      <w:bCs/>
      <w:sz w:val="26"/>
      <w:szCs w:val="26"/>
    </w:rPr>
  </w:style>
  <w:style w:type="paragraph" w:styleId="Heading6">
    <w:name w:val="heading 6"/>
    <w:basedOn w:val="Normal"/>
    <w:next w:val="Normal"/>
    <w:link w:val="Heading6Char"/>
    <w:qFormat/>
    <w:rsid w:val="002F09F7"/>
    <w:pPr>
      <w:spacing w:before="240" w:after="60"/>
      <w:outlineLvl w:val="5"/>
    </w:pPr>
    <w:rPr>
      <w:rFonts w:eastAsia="Batang"/>
      <w:b/>
      <w:bCs/>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C31"/>
    <w:rPr>
      <w:rFonts w:ascii="Tahoma" w:hAnsi="Tahoma"/>
      <w:sz w:val="16"/>
      <w:szCs w:val="16"/>
    </w:rPr>
  </w:style>
  <w:style w:type="character" w:customStyle="1" w:styleId="BalloonTextChar">
    <w:name w:val="Balloon Text Char"/>
    <w:link w:val="BalloonText"/>
    <w:uiPriority w:val="99"/>
    <w:semiHidden/>
    <w:rsid w:val="00DE5C31"/>
    <w:rPr>
      <w:rFonts w:ascii="Tahoma" w:hAnsi="Tahoma" w:cs="Tahoma"/>
      <w:sz w:val="16"/>
      <w:szCs w:val="16"/>
    </w:rPr>
  </w:style>
  <w:style w:type="paragraph" w:styleId="ListParagraph">
    <w:name w:val="List Paragraph"/>
    <w:basedOn w:val="Normal"/>
    <w:uiPriority w:val="34"/>
    <w:qFormat/>
    <w:rsid w:val="0028599D"/>
    <w:pPr>
      <w:ind w:left="720"/>
      <w:contextualSpacing/>
    </w:pPr>
  </w:style>
  <w:style w:type="paragraph" w:styleId="BodyText3">
    <w:name w:val="Body Text 3"/>
    <w:basedOn w:val="Normal"/>
    <w:link w:val="BodyText3Char"/>
    <w:uiPriority w:val="99"/>
    <w:rsid w:val="00C64B30"/>
    <w:pPr>
      <w:widowControl w:val="0"/>
      <w:autoSpaceDE w:val="0"/>
      <w:autoSpaceDN w:val="0"/>
      <w:adjustRightInd w:val="0"/>
      <w:spacing w:after="120"/>
    </w:pPr>
    <w:rPr>
      <w:sz w:val="16"/>
      <w:szCs w:val="16"/>
    </w:rPr>
  </w:style>
  <w:style w:type="character" w:customStyle="1" w:styleId="BodyText3Char">
    <w:name w:val="Body Text 3 Char"/>
    <w:link w:val="BodyText3"/>
    <w:uiPriority w:val="99"/>
    <w:rsid w:val="00C64B30"/>
    <w:rPr>
      <w:rFonts w:ascii="Times New Roman" w:eastAsia="Times New Roman" w:hAnsi="Times New Roman" w:cs="Times New Roman"/>
      <w:sz w:val="16"/>
      <w:szCs w:val="16"/>
    </w:rPr>
  </w:style>
  <w:style w:type="table" w:styleId="TableGrid">
    <w:name w:val="Table Grid"/>
    <w:basedOn w:val="TableNormal"/>
    <w:rsid w:val="00DF2D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73E75"/>
    <w:pPr>
      <w:tabs>
        <w:tab w:val="center" w:pos="4680"/>
        <w:tab w:val="right" w:pos="9360"/>
      </w:tabs>
    </w:pPr>
  </w:style>
  <w:style w:type="character" w:customStyle="1" w:styleId="HeaderChar">
    <w:name w:val="Header Char"/>
    <w:basedOn w:val="DefaultParagraphFont"/>
    <w:link w:val="Header"/>
    <w:uiPriority w:val="99"/>
    <w:rsid w:val="00273E75"/>
  </w:style>
  <w:style w:type="paragraph" w:styleId="Footer">
    <w:name w:val="footer"/>
    <w:basedOn w:val="Normal"/>
    <w:link w:val="FooterChar"/>
    <w:uiPriority w:val="99"/>
    <w:unhideWhenUsed/>
    <w:rsid w:val="00273E75"/>
    <w:pPr>
      <w:tabs>
        <w:tab w:val="center" w:pos="4680"/>
        <w:tab w:val="right" w:pos="9360"/>
      </w:tabs>
    </w:pPr>
  </w:style>
  <w:style w:type="character" w:customStyle="1" w:styleId="FooterChar">
    <w:name w:val="Footer Char"/>
    <w:basedOn w:val="DefaultParagraphFont"/>
    <w:link w:val="Footer"/>
    <w:uiPriority w:val="99"/>
    <w:rsid w:val="00273E75"/>
  </w:style>
  <w:style w:type="character" w:styleId="Strong">
    <w:name w:val="Strong"/>
    <w:uiPriority w:val="22"/>
    <w:qFormat/>
    <w:rsid w:val="002F09F7"/>
    <w:rPr>
      <w:b/>
      <w:bCs/>
    </w:rPr>
  </w:style>
  <w:style w:type="character" w:customStyle="1" w:styleId="Heading6Char">
    <w:name w:val="Heading 6 Char"/>
    <w:link w:val="Heading6"/>
    <w:rsid w:val="002F09F7"/>
    <w:rPr>
      <w:rFonts w:ascii="Times New Roman" w:eastAsia="Batang" w:hAnsi="Times New Roman" w:cs="Times New Roman"/>
      <w:b/>
      <w:bCs/>
      <w:lang w:eastAsia="ko-KR"/>
    </w:rPr>
  </w:style>
  <w:style w:type="character" w:customStyle="1" w:styleId="Heading3Char">
    <w:name w:val="Heading 3 Char"/>
    <w:link w:val="Heading3"/>
    <w:rsid w:val="000670F4"/>
    <w:rPr>
      <w:rFonts w:ascii="Arial" w:eastAsia="Times New Roman" w:hAnsi="Arial" w:cs="Arial"/>
      <w:b/>
      <w:bCs/>
      <w:sz w:val="26"/>
      <w:szCs w:val="26"/>
    </w:rPr>
  </w:style>
  <w:style w:type="paragraph" w:styleId="NormalWeb">
    <w:name w:val="Normal (Web)"/>
    <w:basedOn w:val="Normal"/>
    <w:uiPriority w:val="99"/>
    <w:semiHidden/>
    <w:unhideWhenUsed/>
    <w:rsid w:val="00070832"/>
    <w:pPr>
      <w:spacing w:before="100" w:beforeAutospacing="1" w:after="100" w:afterAutospacing="1"/>
    </w:pPr>
    <w:rPr>
      <w:sz w:val="24"/>
      <w:szCs w:val="24"/>
    </w:rPr>
  </w:style>
  <w:style w:type="character" w:customStyle="1" w:styleId="kde-channelimage">
    <w:name w:val="kde-channelimage"/>
    <w:basedOn w:val="DefaultParagraphFont"/>
    <w:rsid w:val="00070832"/>
  </w:style>
  <w:style w:type="character" w:styleId="Hyperlink">
    <w:name w:val="Hyperlink"/>
    <w:uiPriority w:val="99"/>
    <w:unhideWhenUsed/>
    <w:rsid w:val="00070832"/>
    <w:rPr>
      <w:color w:val="0000FF"/>
      <w:u w:val="single"/>
    </w:rPr>
  </w:style>
  <w:style w:type="paragraph" w:styleId="BodyText">
    <w:name w:val="Body Text"/>
    <w:basedOn w:val="Normal"/>
    <w:link w:val="BodyTextChar"/>
    <w:uiPriority w:val="99"/>
    <w:semiHidden/>
    <w:unhideWhenUsed/>
    <w:rsid w:val="004A36BB"/>
    <w:pPr>
      <w:spacing w:after="120"/>
    </w:pPr>
  </w:style>
  <w:style w:type="character" w:customStyle="1" w:styleId="BodyTextChar">
    <w:name w:val="Body Text Char"/>
    <w:link w:val="BodyText"/>
    <w:uiPriority w:val="99"/>
    <w:semiHidden/>
    <w:rsid w:val="004A36BB"/>
    <w:rPr>
      <w:sz w:val="22"/>
      <w:szCs w:val="22"/>
    </w:rPr>
  </w:style>
  <w:style w:type="paragraph" w:styleId="BodyText2">
    <w:name w:val="Body Text 2"/>
    <w:basedOn w:val="Normal"/>
    <w:link w:val="BodyText2Char"/>
    <w:rsid w:val="004A36BB"/>
    <w:pPr>
      <w:spacing w:after="120" w:line="480" w:lineRule="auto"/>
    </w:pPr>
    <w:rPr>
      <w:sz w:val="20"/>
      <w:szCs w:val="20"/>
    </w:rPr>
  </w:style>
  <w:style w:type="character" w:customStyle="1" w:styleId="BodyText2Char">
    <w:name w:val="Body Text 2 Char"/>
    <w:basedOn w:val="DefaultParagraphFont"/>
    <w:link w:val="BodyText2"/>
    <w:rsid w:val="004A36BB"/>
  </w:style>
  <w:style w:type="paragraph" w:customStyle="1" w:styleId="Default">
    <w:name w:val="Default"/>
    <w:uiPriority w:val="99"/>
    <w:rsid w:val="00E8430E"/>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397872463">
      <w:bodyDiv w:val="1"/>
      <w:marLeft w:val="0"/>
      <w:marRight w:val="0"/>
      <w:marTop w:val="0"/>
      <w:marBottom w:val="0"/>
      <w:divBdr>
        <w:top w:val="none" w:sz="0" w:space="0" w:color="auto"/>
        <w:left w:val="none" w:sz="0" w:space="0" w:color="auto"/>
        <w:bottom w:val="none" w:sz="0" w:space="0" w:color="auto"/>
        <w:right w:val="none" w:sz="0" w:space="0" w:color="auto"/>
      </w:divBdr>
    </w:div>
    <w:div w:id="1155951409">
      <w:bodyDiv w:val="1"/>
      <w:marLeft w:val="0"/>
      <w:marRight w:val="0"/>
      <w:marTop w:val="0"/>
      <w:marBottom w:val="0"/>
      <w:divBdr>
        <w:top w:val="none" w:sz="0" w:space="0" w:color="auto"/>
        <w:left w:val="none" w:sz="0" w:space="0" w:color="auto"/>
        <w:bottom w:val="none" w:sz="0" w:space="0" w:color="auto"/>
        <w:right w:val="none" w:sz="0" w:space="0" w:color="auto"/>
      </w:divBdr>
      <w:divsChild>
        <w:div w:id="1889148780">
          <w:marLeft w:val="0"/>
          <w:marRight w:val="0"/>
          <w:marTop w:val="0"/>
          <w:marBottom w:val="0"/>
          <w:divBdr>
            <w:top w:val="none" w:sz="0" w:space="0" w:color="auto"/>
            <w:left w:val="none" w:sz="0" w:space="0" w:color="auto"/>
            <w:bottom w:val="none" w:sz="0" w:space="0" w:color="auto"/>
            <w:right w:val="none" w:sz="0" w:space="0" w:color="auto"/>
          </w:divBdr>
        </w:div>
        <w:div w:id="2018580555">
          <w:marLeft w:val="0"/>
          <w:marRight w:val="0"/>
          <w:marTop w:val="0"/>
          <w:marBottom w:val="0"/>
          <w:divBdr>
            <w:top w:val="none" w:sz="0" w:space="0" w:color="auto"/>
            <w:left w:val="none" w:sz="0" w:space="0" w:color="auto"/>
            <w:bottom w:val="none" w:sz="0" w:space="0" w:color="auto"/>
            <w:right w:val="none" w:sz="0" w:space="0" w:color="auto"/>
          </w:divBdr>
        </w:div>
        <w:div w:id="1966889358">
          <w:marLeft w:val="0"/>
          <w:marRight w:val="0"/>
          <w:marTop w:val="0"/>
          <w:marBottom w:val="0"/>
          <w:divBdr>
            <w:top w:val="none" w:sz="0" w:space="0" w:color="auto"/>
            <w:left w:val="none" w:sz="0" w:space="0" w:color="auto"/>
            <w:bottom w:val="none" w:sz="0" w:space="0" w:color="auto"/>
            <w:right w:val="none" w:sz="0" w:space="0" w:color="auto"/>
          </w:divBdr>
        </w:div>
        <w:div w:id="1217935613">
          <w:marLeft w:val="0"/>
          <w:marRight w:val="0"/>
          <w:marTop w:val="0"/>
          <w:marBottom w:val="0"/>
          <w:divBdr>
            <w:top w:val="none" w:sz="0" w:space="0" w:color="auto"/>
            <w:left w:val="none" w:sz="0" w:space="0" w:color="auto"/>
            <w:bottom w:val="none" w:sz="0" w:space="0" w:color="auto"/>
            <w:right w:val="none" w:sz="0" w:space="0" w:color="auto"/>
          </w:divBdr>
        </w:div>
        <w:div w:id="1215503323">
          <w:marLeft w:val="0"/>
          <w:marRight w:val="0"/>
          <w:marTop w:val="0"/>
          <w:marBottom w:val="0"/>
          <w:divBdr>
            <w:top w:val="none" w:sz="0" w:space="0" w:color="auto"/>
            <w:left w:val="none" w:sz="0" w:space="0" w:color="auto"/>
            <w:bottom w:val="none" w:sz="0" w:space="0" w:color="auto"/>
            <w:right w:val="none" w:sz="0" w:space="0" w:color="auto"/>
          </w:divBdr>
        </w:div>
        <w:div w:id="844517363">
          <w:marLeft w:val="0"/>
          <w:marRight w:val="0"/>
          <w:marTop w:val="0"/>
          <w:marBottom w:val="0"/>
          <w:divBdr>
            <w:top w:val="none" w:sz="0" w:space="0" w:color="auto"/>
            <w:left w:val="none" w:sz="0" w:space="0" w:color="auto"/>
            <w:bottom w:val="none" w:sz="0" w:space="0" w:color="auto"/>
            <w:right w:val="none" w:sz="0" w:space="0" w:color="auto"/>
          </w:divBdr>
        </w:div>
        <w:div w:id="1164784949">
          <w:marLeft w:val="0"/>
          <w:marRight w:val="0"/>
          <w:marTop w:val="0"/>
          <w:marBottom w:val="0"/>
          <w:divBdr>
            <w:top w:val="none" w:sz="0" w:space="0" w:color="auto"/>
            <w:left w:val="none" w:sz="0" w:space="0" w:color="auto"/>
            <w:bottom w:val="none" w:sz="0" w:space="0" w:color="auto"/>
            <w:right w:val="none" w:sz="0" w:space="0" w:color="auto"/>
          </w:divBdr>
        </w:div>
      </w:divsChild>
    </w:div>
    <w:div w:id="1360357752">
      <w:bodyDiv w:val="1"/>
      <w:marLeft w:val="0"/>
      <w:marRight w:val="0"/>
      <w:marTop w:val="0"/>
      <w:marBottom w:val="0"/>
      <w:divBdr>
        <w:top w:val="none" w:sz="0" w:space="0" w:color="auto"/>
        <w:left w:val="none" w:sz="0" w:space="0" w:color="auto"/>
        <w:bottom w:val="none" w:sz="0" w:space="0" w:color="auto"/>
        <w:right w:val="none" w:sz="0" w:space="0" w:color="auto"/>
      </w:divBdr>
      <w:divsChild>
        <w:div w:id="467211321">
          <w:marLeft w:val="0"/>
          <w:marRight w:val="0"/>
          <w:marTop w:val="0"/>
          <w:marBottom w:val="0"/>
          <w:divBdr>
            <w:top w:val="none" w:sz="0" w:space="0" w:color="auto"/>
            <w:left w:val="none" w:sz="0" w:space="0" w:color="auto"/>
            <w:bottom w:val="none" w:sz="0" w:space="0" w:color="auto"/>
            <w:right w:val="none" w:sz="0" w:space="0" w:color="auto"/>
          </w:divBdr>
          <w:divsChild>
            <w:div w:id="615598599">
              <w:marLeft w:val="0"/>
              <w:marRight w:val="0"/>
              <w:marTop w:val="0"/>
              <w:marBottom w:val="0"/>
              <w:divBdr>
                <w:top w:val="none" w:sz="0" w:space="0" w:color="auto"/>
                <w:left w:val="none" w:sz="0" w:space="0" w:color="auto"/>
                <w:bottom w:val="none" w:sz="0" w:space="0" w:color="auto"/>
                <w:right w:val="none" w:sz="0" w:space="0" w:color="auto"/>
              </w:divBdr>
              <w:divsChild>
                <w:div w:id="18028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60298">
      <w:bodyDiv w:val="1"/>
      <w:marLeft w:val="0"/>
      <w:marRight w:val="0"/>
      <w:marTop w:val="0"/>
      <w:marBottom w:val="0"/>
      <w:divBdr>
        <w:top w:val="none" w:sz="0" w:space="0" w:color="auto"/>
        <w:left w:val="none" w:sz="0" w:space="0" w:color="auto"/>
        <w:bottom w:val="none" w:sz="0" w:space="0" w:color="auto"/>
        <w:right w:val="none" w:sz="0" w:space="0" w:color="auto"/>
      </w:divBdr>
    </w:div>
    <w:div w:id="1630739647">
      <w:bodyDiv w:val="1"/>
      <w:marLeft w:val="0"/>
      <w:marRight w:val="0"/>
      <w:marTop w:val="0"/>
      <w:marBottom w:val="0"/>
      <w:divBdr>
        <w:top w:val="none" w:sz="0" w:space="0" w:color="auto"/>
        <w:left w:val="none" w:sz="0" w:space="0" w:color="auto"/>
        <w:bottom w:val="none" w:sz="0" w:space="0" w:color="auto"/>
        <w:right w:val="none" w:sz="0" w:space="0" w:color="auto"/>
      </w:divBdr>
    </w:div>
    <w:div w:id="175481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wc.adobeconnect.com/moffetteduc5163spr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ndsey.edu/media/319883/Online%20Services%20Privacy%20Policy%204.20.12.pdf" TargetMode="External"/><Relationship Id="rId4" Type="http://schemas.openxmlformats.org/officeDocument/2006/relationships/settings" Target="settings.xml"/><Relationship Id="rId9" Type="http://schemas.openxmlformats.org/officeDocument/2006/relationships/hyperlink" Target="mailto:moffettd@lindsey.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ADBE1C8-C9A1-4AA3-8772-C7BA4A1E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5197</Words>
  <Characters>29625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34753</CharactersWithSpaces>
  <SharedDoc>false</SharedDoc>
  <HLinks>
    <vt:vector size="24" baseType="variant">
      <vt:variant>
        <vt:i4>1310844</vt:i4>
      </vt:variant>
      <vt:variant>
        <vt:i4>9</vt:i4>
      </vt:variant>
      <vt:variant>
        <vt:i4>0</vt:i4>
      </vt:variant>
      <vt:variant>
        <vt:i4>5</vt:i4>
      </vt:variant>
      <vt:variant>
        <vt:lpwstr>mailto:ginna.hess@gmail.com</vt:lpwstr>
      </vt:variant>
      <vt:variant>
        <vt:lpwstr/>
      </vt:variant>
      <vt:variant>
        <vt:i4>3997745</vt:i4>
      </vt:variant>
      <vt:variant>
        <vt:i4>6</vt:i4>
      </vt:variant>
      <vt:variant>
        <vt:i4>0</vt:i4>
      </vt:variant>
      <vt:variant>
        <vt:i4>5</vt:i4>
      </vt:variant>
      <vt:variant>
        <vt:lpwstr>http://www.lindsey.edu/media/319883/Online Services Privacy Policy 4.20.12.pdf</vt:lpwstr>
      </vt:variant>
      <vt:variant>
        <vt:lpwstr/>
      </vt:variant>
      <vt:variant>
        <vt:i4>1507390</vt:i4>
      </vt:variant>
      <vt:variant>
        <vt:i4>3</vt:i4>
      </vt:variant>
      <vt:variant>
        <vt:i4>0</vt:i4>
      </vt:variant>
      <vt:variant>
        <vt:i4>5</vt:i4>
      </vt:variant>
      <vt:variant>
        <vt:lpwstr>mailto:hessv@lindsey.edu</vt:lpwstr>
      </vt:variant>
      <vt:variant>
        <vt:lpwstr/>
      </vt:variant>
      <vt:variant>
        <vt:i4>1310844</vt:i4>
      </vt:variant>
      <vt:variant>
        <vt:i4>0</vt:i4>
      </vt:variant>
      <vt:variant>
        <vt:i4>0</vt:i4>
      </vt:variant>
      <vt:variant>
        <vt:i4>5</vt:i4>
      </vt:variant>
      <vt:variant>
        <vt:lpwstr>mailto:ginna.hess@gmail.com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moffettd</cp:lastModifiedBy>
  <cp:revision>2</cp:revision>
  <cp:lastPrinted>2014-07-18T11:10:00Z</cp:lastPrinted>
  <dcterms:created xsi:type="dcterms:W3CDTF">2016-01-19T14:48:00Z</dcterms:created>
  <dcterms:modified xsi:type="dcterms:W3CDTF">2016-01-19T14:48:00Z</dcterms:modified>
</cp:coreProperties>
</file>